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CE8540" w14:textId="426C5D6B" w:rsidR="00B72693" w:rsidRPr="00C177EA" w:rsidRDefault="00807210" w:rsidP="002567B7">
      <w:pPr>
        <w:pStyle w:val="a3"/>
        <w:spacing w:before="0" w:beforeAutospacing="0" w:after="0" w:afterAutospacing="0"/>
        <w:jc w:val="center"/>
        <w:rPr>
          <w:b/>
          <w:bCs/>
          <w:sz w:val="28"/>
          <w:szCs w:val="28"/>
        </w:rPr>
      </w:pPr>
      <w:r w:rsidRPr="00C177EA">
        <w:rPr>
          <w:b/>
          <w:bCs/>
          <w:sz w:val="28"/>
          <w:szCs w:val="28"/>
        </w:rPr>
        <w:t>Достижение показателей Цели устойчивого развития 3</w:t>
      </w:r>
    </w:p>
    <w:p w14:paraId="6C3B6515" w14:textId="77777777" w:rsidR="002567B7" w:rsidRPr="00C177EA" w:rsidRDefault="00555A41" w:rsidP="002567B7">
      <w:pPr>
        <w:spacing w:after="0" w:line="240" w:lineRule="auto"/>
        <w:jc w:val="center"/>
        <w:rPr>
          <w:rFonts w:ascii="Times New Roman" w:hAnsi="Times New Roman" w:cs="Times New Roman"/>
          <w:b/>
          <w:bCs/>
          <w:color w:val="FF0000"/>
          <w:sz w:val="28"/>
          <w:szCs w:val="28"/>
        </w:rPr>
      </w:pPr>
      <w:r w:rsidRPr="00C177EA">
        <w:rPr>
          <w:rFonts w:ascii="Times New Roman" w:hAnsi="Times New Roman" w:cs="Times New Roman"/>
          <w:b/>
          <w:bCs/>
          <w:color w:val="FF0000"/>
          <w:sz w:val="28"/>
          <w:szCs w:val="28"/>
        </w:rPr>
        <w:t>«Обеспечение здорового образа жизни и содействие благополучию для всех в любом возрасте»</w:t>
      </w:r>
      <w:r w:rsidR="002567B7" w:rsidRPr="00C177EA">
        <w:rPr>
          <w:rFonts w:ascii="Times New Roman" w:hAnsi="Times New Roman" w:cs="Times New Roman"/>
          <w:b/>
          <w:bCs/>
          <w:color w:val="FF0000"/>
          <w:sz w:val="28"/>
          <w:szCs w:val="28"/>
        </w:rPr>
        <w:t xml:space="preserve"> </w:t>
      </w:r>
    </w:p>
    <w:p w14:paraId="009C407B" w14:textId="6A383C99" w:rsidR="00807210" w:rsidRPr="00C177EA" w:rsidRDefault="002567B7" w:rsidP="002567B7">
      <w:pPr>
        <w:spacing w:after="0" w:line="240" w:lineRule="auto"/>
        <w:jc w:val="center"/>
        <w:rPr>
          <w:rFonts w:ascii="Times New Roman" w:hAnsi="Times New Roman" w:cs="Times New Roman"/>
          <w:b/>
          <w:bCs/>
          <w:sz w:val="28"/>
          <w:szCs w:val="28"/>
        </w:rPr>
      </w:pPr>
      <w:r w:rsidRPr="00C177EA">
        <w:rPr>
          <w:rFonts w:ascii="Times New Roman" w:hAnsi="Times New Roman" w:cs="Times New Roman"/>
          <w:b/>
          <w:bCs/>
          <w:sz w:val="28"/>
          <w:szCs w:val="28"/>
        </w:rPr>
        <w:t>итоги 2021 года</w:t>
      </w:r>
    </w:p>
    <w:p w14:paraId="4D3238ED" w14:textId="77777777" w:rsidR="00E713AA" w:rsidRPr="008618A0" w:rsidRDefault="00E713AA" w:rsidP="002567B7">
      <w:pPr>
        <w:pStyle w:val="a3"/>
        <w:spacing w:before="0" w:beforeAutospacing="0" w:after="0" w:afterAutospacing="0"/>
        <w:jc w:val="center"/>
        <w:rPr>
          <w:b/>
          <w:bCs/>
          <w:sz w:val="30"/>
          <w:szCs w:val="30"/>
        </w:rPr>
      </w:pPr>
    </w:p>
    <w:p w14:paraId="65928913" w14:textId="77777777" w:rsidR="001C5C06" w:rsidRDefault="004664C6" w:rsidP="004B1D99">
      <w:pPr>
        <w:spacing w:after="0" w:line="240" w:lineRule="auto"/>
        <w:jc w:val="center"/>
        <w:rPr>
          <w:rFonts w:ascii="Times New Roman" w:hAnsi="Times New Roman" w:cs="Times New Roman"/>
          <w:b/>
          <w:bCs/>
          <w:sz w:val="28"/>
          <w:szCs w:val="28"/>
        </w:rPr>
      </w:pPr>
      <w:r w:rsidRPr="00C177EA">
        <w:rPr>
          <w:rFonts w:ascii="Times New Roman" w:hAnsi="Times New Roman" w:cs="Times New Roman"/>
          <w:b/>
          <w:bCs/>
          <w:sz w:val="28"/>
          <w:szCs w:val="28"/>
        </w:rPr>
        <w:t>3.1.1</w:t>
      </w:r>
      <w:r w:rsidR="00C1281A" w:rsidRPr="00C177EA">
        <w:rPr>
          <w:rFonts w:ascii="Times New Roman" w:hAnsi="Times New Roman" w:cs="Times New Roman"/>
          <w:b/>
          <w:bCs/>
          <w:sz w:val="28"/>
          <w:szCs w:val="28"/>
        </w:rPr>
        <w:t xml:space="preserve"> </w:t>
      </w:r>
      <w:r w:rsidRPr="00C177EA">
        <w:rPr>
          <w:rFonts w:ascii="Times New Roman" w:hAnsi="Times New Roman" w:cs="Times New Roman"/>
          <w:b/>
          <w:bCs/>
          <w:sz w:val="28"/>
          <w:szCs w:val="28"/>
        </w:rPr>
        <w:t>Коэффициент материнской смертности (на 100</w:t>
      </w:r>
      <w:r w:rsidR="004B1D99" w:rsidRPr="00C177EA">
        <w:rPr>
          <w:rFonts w:ascii="Times New Roman" w:hAnsi="Times New Roman" w:cs="Times New Roman"/>
          <w:b/>
          <w:bCs/>
          <w:sz w:val="28"/>
          <w:szCs w:val="28"/>
        </w:rPr>
        <w:t xml:space="preserve"> </w:t>
      </w:r>
      <w:r w:rsidRPr="00C177EA">
        <w:rPr>
          <w:rFonts w:ascii="Times New Roman" w:hAnsi="Times New Roman" w:cs="Times New Roman"/>
          <w:b/>
          <w:bCs/>
          <w:sz w:val="28"/>
          <w:szCs w:val="28"/>
        </w:rPr>
        <w:t>000 родившихся живыми)</w:t>
      </w:r>
    </w:p>
    <w:p w14:paraId="59FF2FF2" w14:textId="58FFBA14" w:rsidR="004664C6" w:rsidRPr="001C5C06" w:rsidRDefault="004B1D99" w:rsidP="004B1D99">
      <w:pPr>
        <w:spacing w:after="0" w:line="240" w:lineRule="auto"/>
        <w:jc w:val="center"/>
        <w:rPr>
          <w:rFonts w:ascii="Times New Roman" w:hAnsi="Times New Roman" w:cs="Times New Roman"/>
          <w:i/>
          <w:iCs/>
          <w:sz w:val="28"/>
          <w:szCs w:val="28"/>
          <w:u w:val="single"/>
        </w:rPr>
      </w:pPr>
      <w:r w:rsidRPr="001C5C06">
        <w:rPr>
          <w:rFonts w:ascii="Times New Roman" w:hAnsi="Times New Roman" w:cs="Times New Roman"/>
          <w:i/>
          <w:iCs/>
          <w:sz w:val="28"/>
          <w:szCs w:val="28"/>
          <w:u w:val="single"/>
        </w:rPr>
        <w:t xml:space="preserve"> </w:t>
      </w:r>
      <w:r w:rsidR="004664C6" w:rsidRPr="001C5C06">
        <w:rPr>
          <w:rFonts w:ascii="Times New Roman" w:hAnsi="Times New Roman" w:cs="Times New Roman"/>
          <w:i/>
          <w:iCs/>
          <w:sz w:val="28"/>
          <w:szCs w:val="28"/>
          <w:u w:val="single"/>
        </w:rPr>
        <w:t>(целевой показатель 2020 – 0,</w:t>
      </w:r>
      <w:r w:rsidR="00275052" w:rsidRPr="001C5C06">
        <w:rPr>
          <w:rFonts w:ascii="Times New Roman" w:hAnsi="Times New Roman" w:cs="Times New Roman"/>
          <w:i/>
          <w:iCs/>
          <w:sz w:val="28"/>
          <w:szCs w:val="28"/>
          <w:u w:val="single"/>
        </w:rPr>
        <w:t>0</w:t>
      </w:r>
      <w:r w:rsidR="004664C6" w:rsidRPr="001C5C06">
        <w:rPr>
          <w:rFonts w:ascii="Times New Roman" w:hAnsi="Times New Roman" w:cs="Times New Roman"/>
          <w:i/>
          <w:iCs/>
          <w:sz w:val="28"/>
          <w:szCs w:val="28"/>
          <w:u w:val="single"/>
        </w:rPr>
        <w:t>; 2025 – 0,</w:t>
      </w:r>
      <w:r w:rsidR="00275052" w:rsidRPr="001C5C06">
        <w:rPr>
          <w:rFonts w:ascii="Times New Roman" w:hAnsi="Times New Roman" w:cs="Times New Roman"/>
          <w:i/>
          <w:iCs/>
          <w:sz w:val="28"/>
          <w:szCs w:val="28"/>
          <w:u w:val="single"/>
        </w:rPr>
        <w:t>0</w:t>
      </w:r>
      <w:r w:rsidR="004664C6" w:rsidRPr="001C5C06">
        <w:rPr>
          <w:rFonts w:ascii="Times New Roman" w:hAnsi="Times New Roman" w:cs="Times New Roman"/>
          <w:i/>
          <w:iCs/>
          <w:sz w:val="28"/>
          <w:szCs w:val="28"/>
          <w:u w:val="single"/>
        </w:rPr>
        <w:t>; 2030 – 0,</w:t>
      </w:r>
      <w:r w:rsidR="00275052" w:rsidRPr="001C5C06">
        <w:rPr>
          <w:rFonts w:ascii="Times New Roman" w:hAnsi="Times New Roman" w:cs="Times New Roman"/>
          <w:i/>
          <w:iCs/>
          <w:sz w:val="28"/>
          <w:szCs w:val="28"/>
          <w:u w:val="single"/>
        </w:rPr>
        <w:t>0</w:t>
      </w:r>
      <w:r w:rsidR="004664C6" w:rsidRPr="001C5C06">
        <w:rPr>
          <w:rFonts w:ascii="Times New Roman" w:hAnsi="Times New Roman" w:cs="Times New Roman"/>
          <w:i/>
          <w:iCs/>
          <w:sz w:val="28"/>
          <w:szCs w:val="28"/>
          <w:u w:val="single"/>
        </w:rPr>
        <w:t>)</w:t>
      </w:r>
    </w:p>
    <w:p w14:paraId="3C064E89" w14:textId="77777777" w:rsidR="001C5C06" w:rsidRPr="00C177EA" w:rsidRDefault="001C5C06" w:rsidP="004B1D99">
      <w:pPr>
        <w:spacing w:after="0" w:line="240" w:lineRule="auto"/>
        <w:jc w:val="center"/>
        <w:rPr>
          <w:rFonts w:ascii="Times New Roman" w:hAnsi="Times New Roman" w:cs="Times New Roman"/>
          <w:b/>
          <w:bCs/>
          <w:sz w:val="28"/>
          <w:szCs w:val="28"/>
        </w:rPr>
      </w:pPr>
    </w:p>
    <w:p w14:paraId="756B5755" w14:textId="3EA22B85" w:rsidR="00DA6BF3" w:rsidRPr="00C177EA" w:rsidRDefault="00DA6BF3" w:rsidP="004B1D99">
      <w:pPr>
        <w:spacing w:after="0" w:line="240" w:lineRule="auto"/>
        <w:jc w:val="center"/>
        <w:rPr>
          <w:rFonts w:ascii="Times New Roman" w:hAnsi="Times New Roman" w:cs="Times New Roman"/>
          <w:b/>
          <w:bCs/>
          <w:sz w:val="28"/>
          <w:szCs w:val="28"/>
        </w:rPr>
      </w:pPr>
      <w:r w:rsidRPr="00C177EA">
        <w:rPr>
          <w:noProof/>
          <w:sz w:val="28"/>
          <w:szCs w:val="28"/>
        </w:rPr>
        <w:drawing>
          <wp:inline distT="0" distB="0" distL="0" distR="0" wp14:anchorId="6E6C564B" wp14:editId="348C5E80">
            <wp:extent cx="5966460" cy="1630680"/>
            <wp:effectExtent l="0" t="0" r="15240" b="7620"/>
            <wp:docPr id="1" name="Диаграмма 1">
              <a:extLst xmlns:a="http://schemas.openxmlformats.org/drawingml/2006/main">
                <a:ext uri="{FF2B5EF4-FFF2-40B4-BE49-F238E27FC236}">
                  <a16:creationId xmlns:a16="http://schemas.microsoft.com/office/drawing/2014/main" id="{449B5EC1-B4A8-4891-9E4A-D846015110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DDF4223" w14:textId="0D52C27E" w:rsidR="004B1D99" w:rsidRPr="00C177EA" w:rsidRDefault="004B1D99" w:rsidP="004B1D99">
      <w:pPr>
        <w:spacing w:after="0" w:line="240" w:lineRule="auto"/>
        <w:ind w:firstLine="709"/>
        <w:jc w:val="both"/>
        <w:rPr>
          <w:rFonts w:ascii="Times New Roman" w:hAnsi="Times New Roman" w:cs="Times New Roman"/>
          <w:sz w:val="28"/>
          <w:szCs w:val="28"/>
        </w:rPr>
      </w:pPr>
      <w:r w:rsidRPr="00C177EA">
        <w:rPr>
          <w:rFonts w:ascii="Times New Roman" w:hAnsi="Times New Roman" w:cs="Times New Roman"/>
          <w:sz w:val="28"/>
          <w:szCs w:val="28"/>
        </w:rPr>
        <w:t>Материнская смертность в Витебской области в 2021 году не зарегистрирована (2020 год - 0).</w:t>
      </w:r>
      <w:r w:rsidR="00757E45" w:rsidRPr="00C177EA">
        <w:rPr>
          <w:rFonts w:ascii="Times New Roman" w:hAnsi="Times New Roman" w:cs="Times New Roman"/>
          <w:sz w:val="28"/>
          <w:szCs w:val="28"/>
        </w:rPr>
        <w:t xml:space="preserve"> Показатель достигнут.</w:t>
      </w:r>
    </w:p>
    <w:p w14:paraId="3AFC14F2" w14:textId="77777777" w:rsidR="00DA6BF3" w:rsidRPr="00C177EA" w:rsidRDefault="00DA6BF3" w:rsidP="004B1D99">
      <w:pPr>
        <w:spacing w:after="0" w:line="240" w:lineRule="auto"/>
        <w:ind w:firstLine="709"/>
        <w:jc w:val="both"/>
        <w:rPr>
          <w:rFonts w:ascii="Times New Roman" w:hAnsi="Times New Roman" w:cs="Times New Roman"/>
          <w:sz w:val="28"/>
          <w:szCs w:val="28"/>
        </w:rPr>
      </w:pPr>
    </w:p>
    <w:p w14:paraId="7C2846C5" w14:textId="77777777" w:rsidR="001C5C06" w:rsidRDefault="00275052" w:rsidP="004B1D99">
      <w:pPr>
        <w:spacing w:after="0" w:line="240" w:lineRule="auto"/>
        <w:jc w:val="center"/>
        <w:rPr>
          <w:rFonts w:ascii="Times New Roman" w:hAnsi="Times New Roman" w:cs="Times New Roman"/>
          <w:b/>
          <w:bCs/>
          <w:sz w:val="28"/>
          <w:szCs w:val="28"/>
        </w:rPr>
      </w:pPr>
      <w:r w:rsidRPr="00C177EA">
        <w:rPr>
          <w:rFonts w:ascii="Times New Roman" w:hAnsi="Times New Roman" w:cs="Times New Roman"/>
          <w:b/>
          <w:bCs/>
          <w:sz w:val="28"/>
          <w:szCs w:val="28"/>
        </w:rPr>
        <w:t>3.1.2</w:t>
      </w:r>
      <w:r w:rsidR="00CD6BC2" w:rsidRPr="00C177EA">
        <w:rPr>
          <w:rFonts w:ascii="Times New Roman" w:hAnsi="Times New Roman" w:cs="Times New Roman"/>
          <w:b/>
          <w:bCs/>
          <w:sz w:val="28"/>
          <w:szCs w:val="28"/>
        </w:rPr>
        <w:t xml:space="preserve"> </w:t>
      </w:r>
      <w:r w:rsidRPr="00C177EA">
        <w:rPr>
          <w:rFonts w:ascii="Times New Roman" w:hAnsi="Times New Roman" w:cs="Times New Roman"/>
          <w:b/>
          <w:bCs/>
          <w:sz w:val="28"/>
          <w:szCs w:val="28"/>
        </w:rPr>
        <w:t>Доля родов, принятых квалифицированными медицинскими работниками (процент)</w:t>
      </w:r>
    </w:p>
    <w:p w14:paraId="4ABA3108" w14:textId="1230FB60" w:rsidR="00275052" w:rsidRPr="001C5C06" w:rsidRDefault="004B1D99" w:rsidP="004B1D99">
      <w:pPr>
        <w:spacing w:after="0" w:line="240" w:lineRule="auto"/>
        <w:jc w:val="center"/>
        <w:rPr>
          <w:rFonts w:ascii="Times New Roman" w:hAnsi="Times New Roman" w:cs="Times New Roman"/>
          <w:i/>
          <w:iCs/>
          <w:sz w:val="28"/>
          <w:szCs w:val="28"/>
          <w:u w:val="single"/>
        </w:rPr>
      </w:pPr>
      <w:r w:rsidRPr="001C5C06">
        <w:rPr>
          <w:rFonts w:ascii="Times New Roman" w:hAnsi="Times New Roman" w:cs="Times New Roman"/>
          <w:b/>
          <w:bCs/>
          <w:i/>
          <w:iCs/>
          <w:sz w:val="28"/>
          <w:szCs w:val="28"/>
          <w:u w:val="single"/>
        </w:rPr>
        <w:t xml:space="preserve"> </w:t>
      </w:r>
      <w:r w:rsidR="00275052" w:rsidRPr="001C5C06">
        <w:rPr>
          <w:rFonts w:ascii="Times New Roman" w:hAnsi="Times New Roman" w:cs="Times New Roman"/>
          <w:i/>
          <w:iCs/>
          <w:sz w:val="28"/>
          <w:szCs w:val="28"/>
          <w:u w:val="single"/>
        </w:rPr>
        <w:t xml:space="preserve">(целевой показатель 2020 – </w:t>
      </w:r>
      <w:r w:rsidR="009068B7" w:rsidRPr="001C5C06">
        <w:rPr>
          <w:rFonts w:ascii="Times New Roman" w:hAnsi="Times New Roman" w:cs="Times New Roman"/>
          <w:i/>
          <w:iCs/>
          <w:sz w:val="28"/>
          <w:szCs w:val="28"/>
          <w:u w:val="single"/>
        </w:rPr>
        <w:t>99,8</w:t>
      </w:r>
      <w:r w:rsidR="00275052" w:rsidRPr="001C5C06">
        <w:rPr>
          <w:rFonts w:ascii="Times New Roman" w:hAnsi="Times New Roman" w:cs="Times New Roman"/>
          <w:i/>
          <w:iCs/>
          <w:sz w:val="28"/>
          <w:szCs w:val="28"/>
          <w:u w:val="single"/>
        </w:rPr>
        <w:t xml:space="preserve">; 2025 – </w:t>
      </w:r>
      <w:r w:rsidR="009068B7" w:rsidRPr="001C5C06">
        <w:rPr>
          <w:rFonts w:ascii="Times New Roman" w:hAnsi="Times New Roman" w:cs="Times New Roman"/>
          <w:i/>
          <w:iCs/>
          <w:sz w:val="28"/>
          <w:szCs w:val="28"/>
          <w:u w:val="single"/>
        </w:rPr>
        <w:t>99,8</w:t>
      </w:r>
      <w:r w:rsidR="00275052" w:rsidRPr="001C5C06">
        <w:rPr>
          <w:rFonts w:ascii="Times New Roman" w:hAnsi="Times New Roman" w:cs="Times New Roman"/>
          <w:i/>
          <w:iCs/>
          <w:sz w:val="28"/>
          <w:szCs w:val="28"/>
          <w:u w:val="single"/>
        </w:rPr>
        <w:t xml:space="preserve">; 2030 – </w:t>
      </w:r>
      <w:r w:rsidR="009068B7" w:rsidRPr="001C5C06">
        <w:rPr>
          <w:rFonts w:ascii="Times New Roman" w:hAnsi="Times New Roman" w:cs="Times New Roman"/>
          <w:i/>
          <w:iCs/>
          <w:sz w:val="28"/>
          <w:szCs w:val="28"/>
          <w:u w:val="single"/>
        </w:rPr>
        <w:t>99,9</w:t>
      </w:r>
      <w:r w:rsidR="00275052" w:rsidRPr="001C5C06">
        <w:rPr>
          <w:rFonts w:ascii="Times New Roman" w:hAnsi="Times New Roman" w:cs="Times New Roman"/>
          <w:i/>
          <w:iCs/>
          <w:sz w:val="28"/>
          <w:szCs w:val="28"/>
          <w:u w:val="single"/>
        </w:rPr>
        <w:t>)</w:t>
      </w:r>
    </w:p>
    <w:p w14:paraId="63F7EE59" w14:textId="6752D674" w:rsidR="004B1D99" w:rsidRPr="00C177EA" w:rsidRDefault="004B1D99" w:rsidP="004B1D99">
      <w:pPr>
        <w:ind w:firstLine="709"/>
        <w:contextualSpacing/>
        <w:jc w:val="both"/>
        <w:rPr>
          <w:rFonts w:ascii="Times New Roman" w:hAnsi="Times New Roman" w:cs="Times New Roman"/>
          <w:sz w:val="28"/>
          <w:szCs w:val="28"/>
        </w:rPr>
      </w:pPr>
      <w:r w:rsidRPr="00C177EA">
        <w:rPr>
          <w:rFonts w:ascii="Times New Roman" w:hAnsi="Times New Roman" w:cs="Times New Roman"/>
          <w:sz w:val="28"/>
          <w:szCs w:val="28"/>
        </w:rPr>
        <w:t>Доля родов, принятых квалифицированными медицинскими работниками в Витебской области в 2021году составила 99,96% (2020 год – 99,86%).</w:t>
      </w:r>
      <w:r w:rsidR="00757E45" w:rsidRPr="00C177EA">
        <w:rPr>
          <w:rFonts w:ascii="Times New Roman" w:hAnsi="Times New Roman" w:cs="Times New Roman"/>
          <w:sz w:val="28"/>
          <w:szCs w:val="28"/>
        </w:rPr>
        <w:t xml:space="preserve"> Показатель достигнут.</w:t>
      </w:r>
    </w:p>
    <w:p w14:paraId="4A8800A9" w14:textId="77777777" w:rsidR="00757E45" w:rsidRPr="00C177EA" w:rsidRDefault="00757E45" w:rsidP="004B1D99">
      <w:pPr>
        <w:ind w:firstLine="709"/>
        <w:contextualSpacing/>
        <w:jc w:val="both"/>
        <w:rPr>
          <w:rFonts w:ascii="Times New Roman" w:hAnsi="Times New Roman" w:cs="Times New Roman"/>
          <w:sz w:val="28"/>
          <w:szCs w:val="28"/>
        </w:rPr>
      </w:pPr>
    </w:p>
    <w:p w14:paraId="6D080856" w14:textId="77777777" w:rsidR="001C5C06" w:rsidRDefault="00EF5C7D" w:rsidP="00A16696">
      <w:pPr>
        <w:spacing w:after="0" w:line="240" w:lineRule="auto"/>
        <w:jc w:val="center"/>
        <w:rPr>
          <w:rFonts w:ascii="Times New Roman" w:hAnsi="Times New Roman" w:cs="Times New Roman"/>
          <w:b/>
          <w:bCs/>
          <w:sz w:val="28"/>
          <w:szCs w:val="28"/>
        </w:rPr>
      </w:pPr>
      <w:r w:rsidRPr="00C177EA">
        <w:rPr>
          <w:rFonts w:ascii="Times New Roman" w:hAnsi="Times New Roman" w:cs="Times New Roman"/>
          <w:b/>
          <w:bCs/>
          <w:sz w:val="28"/>
          <w:szCs w:val="28"/>
        </w:rPr>
        <w:t>3.3.1</w:t>
      </w:r>
      <w:r w:rsidR="00CD6BC2" w:rsidRPr="00C177EA">
        <w:rPr>
          <w:rFonts w:ascii="Times New Roman" w:hAnsi="Times New Roman" w:cs="Times New Roman"/>
          <w:sz w:val="28"/>
          <w:szCs w:val="28"/>
        </w:rPr>
        <w:t xml:space="preserve"> </w:t>
      </w:r>
      <w:r w:rsidRPr="00C177EA">
        <w:rPr>
          <w:rFonts w:ascii="Times New Roman" w:hAnsi="Times New Roman" w:cs="Times New Roman"/>
          <w:b/>
          <w:bCs/>
          <w:sz w:val="28"/>
          <w:szCs w:val="28"/>
        </w:rPr>
        <w:t>Число новых заражений ВИЧ на 1000 неинфицированных в разбивке по полу и возрасту</w:t>
      </w:r>
      <w:r w:rsidR="00A16696" w:rsidRPr="00C177EA">
        <w:rPr>
          <w:rFonts w:ascii="Times New Roman" w:hAnsi="Times New Roman" w:cs="Times New Roman"/>
          <w:b/>
          <w:bCs/>
          <w:sz w:val="28"/>
          <w:szCs w:val="28"/>
        </w:rPr>
        <w:t xml:space="preserve"> </w:t>
      </w:r>
    </w:p>
    <w:p w14:paraId="43037A3F" w14:textId="41A188C0" w:rsidR="00CD65D4" w:rsidRPr="001C5C06" w:rsidRDefault="00CD65D4" w:rsidP="00A16696">
      <w:pPr>
        <w:spacing w:after="0" w:line="240" w:lineRule="auto"/>
        <w:jc w:val="center"/>
        <w:rPr>
          <w:rFonts w:ascii="Times New Roman" w:hAnsi="Times New Roman" w:cs="Times New Roman"/>
          <w:i/>
          <w:iCs/>
          <w:sz w:val="28"/>
          <w:szCs w:val="28"/>
          <w:u w:val="single"/>
        </w:rPr>
      </w:pPr>
      <w:r w:rsidRPr="001C5C06">
        <w:rPr>
          <w:rFonts w:ascii="Times New Roman" w:hAnsi="Times New Roman" w:cs="Times New Roman"/>
          <w:i/>
          <w:iCs/>
          <w:sz w:val="28"/>
          <w:szCs w:val="28"/>
          <w:u w:val="single"/>
        </w:rPr>
        <w:t>(целевой показатель</w:t>
      </w:r>
      <w:r w:rsidR="00BE123E" w:rsidRPr="001C5C06">
        <w:rPr>
          <w:rFonts w:ascii="Times New Roman" w:hAnsi="Times New Roman" w:cs="Times New Roman"/>
          <w:i/>
          <w:iCs/>
          <w:sz w:val="28"/>
          <w:szCs w:val="28"/>
          <w:u w:val="single"/>
        </w:rPr>
        <w:t xml:space="preserve"> </w:t>
      </w:r>
      <w:r w:rsidRPr="001C5C06">
        <w:rPr>
          <w:rFonts w:ascii="Times New Roman" w:hAnsi="Times New Roman" w:cs="Times New Roman"/>
          <w:i/>
          <w:iCs/>
          <w:sz w:val="28"/>
          <w:szCs w:val="28"/>
          <w:u w:val="single"/>
        </w:rPr>
        <w:t>2020</w:t>
      </w:r>
      <w:r w:rsidR="00B3008A" w:rsidRPr="001C5C06">
        <w:rPr>
          <w:rFonts w:ascii="Times New Roman" w:hAnsi="Times New Roman" w:cs="Times New Roman"/>
          <w:i/>
          <w:iCs/>
          <w:sz w:val="28"/>
          <w:szCs w:val="28"/>
          <w:u w:val="single"/>
        </w:rPr>
        <w:t xml:space="preserve"> – 0,25; </w:t>
      </w:r>
      <w:r w:rsidRPr="001C5C06">
        <w:rPr>
          <w:rFonts w:ascii="Times New Roman" w:hAnsi="Times New Roman" w:cs="Times New Roman"/>
          <w:i/>
          <w:iCs/>
          <w:sz w:val="28"/>
          <w:szCs w:val="28"/>
          <w:u w:val="single"/>
        </w:rPr>
        <w:t>2025</w:t>
      </w:r>
      <w:r w:rsidR="00B3008A" w:rsidRPr="001C5C06">
        <w:rPr>
          <w:rFonts w:ascii="Times New Roman" w:hAnsi="Times New Roman" w:cs="Times New Roman"/>
          <w:i/>
          <w:iCs/>
          <w:sz w:val="28"/>
          <w:szCs w:val="28"/>
          <w:u w:val="single"/>
        </w:rPr>
        <w:t xml:space="preserve"> – 0,2; 2030 – 0,15)</w:t>
      </w:r>
    </w:p>
    <w:p w14:paraId="249A9C2A" w14:textId="2F3F5436" w:rsidR="00763060" w:rsidRPr="00C177EA" w:rsidRDefault="00763060" w:rsidP="00A16696">
      <w:pPr>
        <w:spacing w:after="0" w:line="240" w:lineRule="auto"/>
        <w:jc w:val="center"/>
        <w:rPr>
          <w:rFonts w:ascii="Times New Roman" w:hAnsi="Times New Roman" w:cs="Times New Roman"/>
          <w:b/>
          <w:bCs/>
          <w:sz w:val="28"/>
          <w:szCs w:val="28"/>
        </w:rPr>
      </w:pPr>
      <w:r w:rsidRPr="00C177EA">
        <w:rPr>
          <w:noProof/>
          <w:sz w:val="28"/>
          <w:szCs w:val="28"/>
          <w:lang w:eastAsia="ru-RU"/>
        </w:rPr>
        <w:drawing>
          <wp:inline distT="0" distB="0" distL="0" distR="0" wp14:anchorId="2B8E63ED" wp14:editId="38E25B4F">
            <wp:extent cx="5844540" cy="1874520"/>
            <wp:effectExtent l="0" t="0" r="3810" b="11430"/>
            <wp:docPr id="5" name="Диаграмма 5">
              <a:extLst xmlns:a="http://schemas.openxmlformats.org/drawingml/2006/main">
                <a:ext uri="{FF2B5EF4-FFF2-40B4-BE49-F238E27FC236}">
                  <a16:creationId xmlns:a16="http://schemas.microsoft.com/office/drawing/2014/main" id="{CE0E0519-A8A5-40C2-9441-8A47FA4612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775935B" w14:textId="488D5DCA" w:rsidR="00156209" w:rsidRPr="00C177EA" w:rsidRDefault="00156209" w:rsidP="00156209">
      <w:pPr>
        <w:spacing w:after="0" w:line="240" w:lineRule="auto"/>
        <w:ind w:firstLine="709"/>
        <w:jc w:val="both"/>
        <w:rPr>
          <w:rFonts w:ascii="Times New Roman" w:hAnsi="Times New Roman" w:cs="Times New Roman"/>
          <w:sz w:val="28"/>
          <w:szCs w:val="28"/>
        </w:rPr>
      </w:pPr>
      <w:r w:rsidRPr="00C177EA">
        <w:rPr>
          <w:rFonts w:ascii="Times New Roman" w:hAnsi="Times New Roman" w:cs="Times New Roman"/>
          <w:sz w:val="28"/>
          <w:szCs w:val="28"/>
        </w:rPr>
        <w:t>По состоянию на 1 января 2022 года областной показатель заболеваемости ВИЧ-инфекцией составляет 0,09‰ (республиканский показатель – 0,16</w:t>
      </w:r>
      <w:r w:rsidR="00FE2A64" w:rsidRPr="00C177EA">
        <w:rPr>
          <w:rFonts w:ascii="Times New Roman" w:hAnsi="Times New Roman" w:cs="Times New Roman"/>
          <w:sz w:val="28"/>
          <w:szCs w:val="28"/>
        </w:rPr>
        <w:t>‰</w:t>
      </w:r>
      <w:r w:rsidRPr="00C177EA">
        <w:rPr>
          <w:rFonts w:ascii="Times New Roman" w:hAnsi="Times New Roman" w:cs="Times New Roman"/>
          <w:sz w:val="28"/>
          <w:szCs w:val="28"/>
        </w:rPr>
        <w:t>)</w:t>
      </w:r>
      <w:r w:rsidR="00081FB6" w:rsidRPr="00C177EA">
        <w:rPr>
          <w:rFonts w:ascii="Times New Roman" w:hAnsi="Times New Roman" w:cs="Times New Roman"/>
          <w:sz w:val="28"/>
          <w:szCs w:val="28"/>
        </w:rPr>
        <w:t>. Показатель достигнут.</w:t>
      </w:r>
    </w:p>
    <w:p w14:paraId="7253F5B5" w14:textId="77777777" w:rsidR="00081FB6" w:rsidRPr="00C177EA" w:rsidRDefault="00081FB6" w:rsidP="00156209">
      <w:pPr>
        <w:spacing w:after="0" w:line="240" w:lineRule="auto"/>
        <w:ind w:firstLine="709"/>
        <w:jc w:val="both"/>
        <w:rPr>
          <w:rFonts w:ascii="Times New Roman" w:hAnsi="Times New Roman" w:cs="Times New Roman"/>
          <w:sz w:val="28"/>
          <w:szCs w:val="28"/>
        </w:rPr>
      </w:pPr>
    </w:p>
    <w:p w14:paraId="3E7669DE" w14:textId="77777777" w:rsidR="00D302BB" w:rsidRPr="00C177EA" w:rsidRDefault="00D302BB" w:rsidP="00B005CE">
      <w:pPr>
        <w:spacing w:after="0" w:line="240" w:lineRule="auto"/>
        <w:jc w:val="center"/>
        <w:rPr>
          <w:rFonts w:ascii="Times New Roman" w:eastAsia="Times New Roman" w:hAnsi="Times New Roman" w:cs="Times New Roman"/>
          <w:b/>
          <w:bCs/>
          <w:sz w:val="28"/>
          <w:szCs w:val="28"/>
          <w:lang w:eastAsia="ru-RU"/>
        </w:rPr>
      </w:pPr>
    </w:p>
    <w:p w14:paraId="22B1EE7D" w14:textId="77777777" w:rsidR="00D302BB" w:rsidRPr="00C177EA" w:rsidRDefault="00D302BB" w:rsidP="00B005CE">
      <w:pPr>
        <w:spacing w:after="0" w:line="240" w:lineRule="auto"/>
        <w:jc w:val="center"/>
        <w:rPr>
          <w:rFonts w:ascii="Times New Roman" w:eastAsia="Times New Roman" w:hAnsi="Times New Roman" w:cs="Times New Roman"/>
          <w:b/>
          <w:bCs/>
          <w:sz w:val="28"/>
          <w:szCs w:val="28"/>
          <w:lang w:eastAsia="ru-RU"/>
        </w:rPr>
      </w:pPr>
    </w:p>
    <w:p w14:paraId="7F8AD96A" w14:textId="5FC85000" w:rsidR="002C47DA" w:rsidRPr="00C177EA" w:rsidRDefault="002C47DA" w:rsidP="00B005CE">
      <w:pPr>
        <w:spacing w:after="0" w:line="240" w:lineRule="auto"/>
        <w:jc w:val="center"/>
        <w:rPr>
          <w:rFonts w:ascii="Times New Roman" w:hAnsi="Times New Roman" w:cs="Times New Roman"/>
          <w:b/>
          <w:bCs/>
          <w:sz w:val="28"/>
          <w:szCs w:val="28"/>
        </w:rPr>
      </w:pPr>
      <w:r w:rsidRPr="00C177EA">
        <w:rPr>
          <w:rFonts w:ascii="Times New Roman" w:eastAsia="Times New Roman" w:hAnsi="Times New Roman" w:cs="Times New Roman"/>
          <w:b/>
          <w:bCs/>
          <w:sz w:val="28"/>
          <w:szCs w:val="28"/>
          <w:lang w:eastAsia="ru-RU"/>
        </w:rPr>
        <w:lastRenderedPageBreak/>
        <w:t>3.</w:t>
      </w:r>
      <w:r w:rsidRPr="00C177EA">
        <w:rPr>
          <w:rFonts w:ascii="Times New Roman" w:hAnsi="Times New Roman" w:cs="Times New Roman"/>
          <w:b/>
          <w:bCs/>
          <w:sz w:val="28"/>
          <w:szCs w:val="28"/>
        </w:rPr>
        <w:t>3.2</w:t>
      </w:r>
      <w:r w:rsidR="008618A0" w:rsidRPr="00C177EA">
        <w:rPr>
          <w:rFonts w:ascii="Times New Roman" w:hAnsi="Times New Roman" w:cs="Times New Roman"/>
          <w:b/>
          <w:bCs/>
          <w:sz w:val="28"/>
          <w:szCs w:val="28"/>
        </w:rPr>
        <w:t xml:space="preserve"> </w:t>
      </w:r>
      <w:r w:rsidRPr="00C177EA">
        <w:rPr>
          <w:rFonts w:ascii="Times New Roman" w:hAnsi="Times New Roman" w:cs="Times New Roman"/>
          <w:b/>
          <w:bCs/>
          <w:sz w:val="28"/>
          <w:szCs w:val="28"/>
        </w:rPr>
        <w:t>Заболеваемость туберкулезом на 100000 человек</w:t>
      </w:r>
    </w:p>
    <w:p w14:paraId="0CC3A402" w14:textId="285A6B52" w:rsidR="00B005CE" w:rsidRPr="001C5C06" w:rsidRDefault="00B005CE" w:rsidP="00B005CE">
      <w:pPr>
        <w:spacing w:after="0" w:line="240" w:lineRule="auto"/>
        <w:jc w:val="center"/>
        <w:rPr>
          <w:rFonts w:ascii="Times New Roman" w:hAnsi="Times New Roman" w:cs="Times New Roman"/>
          <w:i/>
          <w:iCs/>
          <w:sz w:val="28"/>
          <w:szCs w:val="28"/>
          <w:u w:val="single"/>
        </w:rPr>
      </w:pPr>
      <w:r w:rsidRPr="001C5C06">
        <w:rPr>
          <w:rFonts w:ascii="Times New Roman" w:hAnsi="Times New Roman" w:cs="Times New Roman"/>
          <w:i/>
          <w:iCs/>
          <w:sz w:val="28"/>
          <w:szCs w:val="28"/>
          <w:u w:val="single"/>
        </w:rPr>
        <w:t>(целевой показатель 2020 -21,5; 2025 – 20,43; 2030 – 19,21)</w:t>
      </w:r>
    </w:p>
    <w:p w14:paraId="2FD3F811" w14:textId="7B939FBC" w:rsidR="0027755C" w:rsidRPr="00C177EA" w:rsidRDefault="00C52F68" w:rsidP="00B005CE">
      <w:pPr>
        <w:spacing w:after="0" w:line="240" w:lineRule="auto"/>
        <w:jc w:val="center"/>
        <w:rPr>
          <w:rFonts w:ascii="Times New Roman" w:hAnsi="Times New Roman" w:cs="Times New Roman"/>
          <w:b/>
          <w:bCs/>
          <w:sz w:val="28"/>
          <w:szCs w:val="28"/>
        </w:rPr>
      </w:pPr>
      <w:r w:rsidRPr="00C177EA">
        <w:rPr>
          <w:noProof/>
          <w:color w:val="D99594" w:themeColor="accent2" w:themeTint="99"/>
          <w:sz w:val="28"/>
          <w:szCs w:val="28"/>
        </w:rPr>
        <w:drawing>
          <wp:inline distT="0" distB="0" distL="0" distR="0" wp14:anchorId="6963D9FE" wp14:editId="68252A1E">
            <wp:extent cx="5836920" cy="1851660"/>
            <wp:effectExtent l="0" t="0" r="11430" b="15240"/>
            <wp:docPr id="2" name="Диаграмма 2">
              <a:extLst xmlns:a="http://schemas.openxmlformats.org/drawingml/2006/main">
                <a:ext uri="{FF2B5EF4-FFF2-40B4-BE49-F238E27FC236}">
                  <a16:creationId xmlns:a16="http://schemas.microsoft.com/office/drawing/2014/main" id="{C87EE66D-7B15-484D-BE56-92906A52A2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87794CD" w14:textId="6154DD19" w:rsidR="00FB7EE6" w:rsidRPr="00C177EA" w:rsidRDefault="004A667E" w:rsidP="00E157B6">
      <w:pPr>
        <w:spacing w:after="0" w:line="240" w:lineRule="auto"/>
        <w:ind w:firstLine="709"/>
        <w:jc w:val="both"/>
        <w:rPr>
          <w:rFonts w:ascii="Times New Roman" w:hAnsi="Times New Roman" w:cs="Times New Roman"/>
          <w:sz w:val="28"/>
          <w:szCs w:val="28"/>
        </w:rPr>
      </w:pPr>
      <w:r w:rsidRPr="00C177EA">
        <w:rPr>
          <w:rFonts w:ascii="Times New Roman" w:hAnsi="Times New Roman" w:cs="Times New Roman"/>
          <w:sz w:val="28"/>
          <w:szCs w:val="28"/>
        </w:rPr>
        <w:t xml:space="preserve">Заболеваемость туберкулезом </w:t>
      </w:r>
      <w:r w:rsidR="0052703A" w:rsidRPr="00C177EA">
        <w:rPr>
          <w:rFonts w:ascii="Times New Roman" w:hAnsi="Times New Roman" w:cs="Times New Roman"/>
          <w:sz w:val="28"/>
          <w:szCs w:val="28"/>
        </w:rPr>
        <w:t xml:space="preserve">среди </w:t>
      </w:r>
      <w:r w:rsidRPr="00C177EA">
        <w:rPr>
          <w:rFonts w:ascii="Times New Roman" w:hAnsi="Times New Roman" w:cs="Times New Roman"/>
          <w:sz w:val="28"/>
          <w:szCs w:val="28"/>
        </w:rPr>
        <w:t>населения Витебской области в 2021 году составила 11,6</w:t>
      </w:r>
      <w:r w:rsidRPr="00C177EA">
        <w:rPr>
          <w:rFonts w:ascii="Times New Roman" w:hAnsi="Times New Roman" w:cs="Times New Roman"/>
          <w:sz w:val="28"/>
          <w:szCs w:val="28"/>
          <w:vertAlign w:val="superscript"/>
        </w:rPr>
        <w:t>0</w:t>
      </w:r>
      <w:r w:rsidRPr="00C177EA">
        <w:rPr>
          <w:rFonts w:ascii="Times New Roman" w:hAnsi="Times New Roman" w:cs="Times New Roman"/>
          <w:sz w:val="28"/>
          <w:szCs w:val="28"/>
        </w:rPr>
        <w:t>/</w:t>
      </w:r>
      <w:r w:rsidRPr="00C177EA">
        <w:rPr>
          <w:rFonts w:ascii="Times New Roman" w:hAnsi="Times New Roman" w:cs="Times New Roman"/>
          <w:sz w:val="28"/>
          <w:szCs w:val="28"/>
          <w:vertAlign w:val="subscript"/>
        </w:rPr>
        <w:t>0000</w:t>
      </w:r>
      <w:r w:rsidR="00081FB6" w:rsidRPr="00C177EA">
        <w:rPr>
          <w:rFonts w:ascii="Times New Roman" w:hAnsi="Times New Roman" w:cs="Times New Roman"/>
          <w:sz w:val="28"/>
          <w:szCs w:val="28"/>
        </w:rPr>
        <w:t>. Показатель достигнут.</w:t>
      </w:r>
    </w:p>
    <w:p w14:paraId="0FB2FDF3" w14:textId="77777777" w:rsidR="00081FB6" w:rsidRPr="00C177EA" w:rsidRDefault="00081FB6" w:rsidP="00E157B6">
      <w:pPr>
        <w:spacing w:after="0" w:line="240" w:lineRule="auto"/>
        <w:ind w:firstLine="709"/>
        <w:jc w:val="both"/>
        <w:rPr>
          <w:rFonts w:ascii="Times New Roman" w:hAnsi="Times New Roman" w:cs="Times New Roman"/>
          <w:sz w:val="28"/>
          <w:szCs w:val="28"/>
        </w:rPr>
      </w:pPr>
    </w:p>
    <w:p w14:paraId="0B6207C1" w14:textId="77777777" w:rsidR="00F501FB" w:rsidRPr="00C177EA" w:rsidRDefault="0009686F" w:rsidP="00C4189D">
      <w:pPr>
        <w:spacing w:after="0" w:line="240" w:lineRule="auto"/>
        <w:jc w:val="center"/>
        <w:rPr>
          <w:rFonts w:ascii="Times New Roman" w:hAnsi="Times New Roman" w:cs="Times New Roman"/>
          <w:b/>
          <w:bCs/>
          <w:sz w:val="28"/>
          <w:szCs w:val="28"/>
        </w:rPr>
      </w:pPr>
      <w:r w:rsidRPr="00C177EA">
        <w:rPr>
          <w:rFonts w:ascii="Times New Roman" w:hAnsi="Times New Roman" w:cs="Times New Roman"/>
          <w:b/>
          <w:bCs/>
          <w:sz w:val="28"/>
          <w:szCs w:val="28"/>
        </w:rPr>
        <w:t>3.3.3</w:t>
      </w:r>
      <w:r w:rsidR="00CD6BC2" w:rsidRPr="00C177EA">
        <w:rPr>
          <w:rFonts w:ascii="Times New Roman" w:hAnsi="Times New Roman" w:cs="Times New Roman"/>
          <w:b/>
          <w:bCs/>
          <w:sz w:val="28"/>
          <w:szCs w:val="28"/>
        </w:rPr>
        <w:t xml:space="preserve"> </w:t>
      </w:r>
      <w:r w:rsidR="00F501FB" w:rsidRPr="00C177EA">
        <w:rPr>
          <w:rFonts w:ascii="Times New Roman" w:hAnsi="Times New Roman" w:cs="Times New Roman"/>
          <w:b/>
          <w:bCs/>
          <w:sz w:val="28"/>
          <w:szCs w:val="28"/>
        </w:rPr>
        <w:t>Заболева</w:t>
      </w:r>
      <w:r w:rsidR="00CD6BC2" w:rsidRPr="00C177EA">
        <w:rPr>
          <w:rFonts w:ascii="Times New Roman" w:hAnsi="Times New Roman" w:cs="Times New Roman"/>
          <w:b/>
          <w:bCs/>
          <w:sz w:val="28"/>
          <w:szCs w:val="28"/>
        </w:rPr>
        <w:t>емость малярией на 1000 человек</w:t>
      </w:r>
    </w:p>
    <w:p w14:paraId="4AD03621" w14:textId="1CE49C66" w:rsidR="00F501FB" w:rsidRPr="001C5C06" w:rsidRDefault="0009686F" w:rsidP="00C4189D">
      <w:pPr>
        <w:spacing w:after="0" w:line="240" w:lineRule="auto"/>
        <w:jc w:val="center"/>
        <w:rPr>
          <w:rFonts w:ascii="Times New Roman" w:hAnsi="Times New Roman" w:cs="Times New Roman"/>
          <w:i/>
          <w:iCs/>
          <w:sz w:val="28"/>
          <w:szCs w:val="28"/>
          <w:u w:val="single"/>
        </w:rPr>
      </w:pPr>
      <w:r w:rsidRPr="001C5C06">
        <w:rPr>
          <w:rFonts w:ascii="Times New Roman" w:hAnsi="Times New Roman" w:cs="Times New Roman"/>
          <w:i/>
          <w:iCs/>
          <w:sz w:val="28"/>
          <w:szCs w:val="28"/>
          <w:u w:val="single"/>
        </w:rPr>
        <w:t xml:space="preserve">(целевой показатель 2020 – </w:t>
      </w:r>
      <w:r w:rsidR="00F501FB" w:rsidRPr="001C5C06">
        <w:rPr>
          <w:rFonts w:ascii="Times New Roman" w:hAnsi="Times New Roman" w:cs="Times New Roman"/>
          <w:i/>
          <w:iCs/>
          <w:sz w:val="28"/>
          <w:szCs w:val="28"/>
          <w:u w:val="single"/>
        </w:rPr>
        <w:t>0,001; 2025 – 0,001; 2030 – 0,001)</w:t>
      </w:r>
    </w:p>
    <w:p w14:paraId="272B3FA7" w14:textId="23BC1F86" w:rsidR="00081FB6" w:rsidRPr="00C177EA" w:rsidRDefault="00F501FB" w:rsidP="00081FB6">
      <w:pPr>
        <w:spacing w:after="0" w:line="240" w:lineRule="auto"/>
        <w:ind w:firstLine="763"/>
        <w:jc w:val="both"/>
        <w:rPr>
          <w:rFonts w:ascii="Times New Roman" w:hAnsi="Times New Roman" w:cs="Times New Roman"/>
          <w:noProof/>
          <w:sz w:val="28"/>
          <w:szCs w:val="28"/>
          <w:lang w:eastAsia="es-ES"/>
        </w:rPr>
      </w:pPr>
      <w:r w:rsidRPr="00C177EA">
        <w:rPr>
          <w:rFonts w:ascii="Times New Roman" w:hAnsi="Times New Roman" w:cs="Times New Roman"/>
          <w:sz w:val="28"/>
          <w:szCs w:val="28"/>
        </w:rPr>
        <w:t xml:space="preserve">В Витебской области в 2021 году </w:t>
      </w:r>
      <w:r w:rsidRPr="00C177EA">
        <w:rPr>
          <w:rFonts w:ascii="Times New Roman" w:eastAsia="Calibri" w:hAnsi="Times New Roman" w:cs="Times New Roman"/>
          <w:sz w:val="28"/>
          <w:szCs w:val="28"/>
        </w:rPr>
        <w:t xml:space="preserve">значение </w:t>
      </w:r>
      <w:r w:rsidRPr="00C177EA">
        <w:rPr>
          <w:rFonts w:ascii="Times New Roman" w:hAnsi="Times New Roman" w:cs="Times New Roman"/>
          <w:sz w:val="28"/>
          <w:szCs w:val="28"/>
        </w:rPr>
        <w:t>п</w:t>
      </w:r>
      <w:r w:rsidRPr="00C177EA">
        <w:rPr>
          <w:rFonts w:ascii="Times New Roman" w:eastAsia="Calibri" w:hAnsi="Times New Roman" w:cs="Times New Roman"/>
          <w:iCs/>
          <w:sz w:val="28"/>
          <w:szCs w:val="28"/>
        </w:rPr>
        <w:t xml:space="preserve">оказателя 3.3.3. – заболеваемость малярией на 1000 человек составило </w:t>
      </w:r>
      <w:r w:rsidRPr="00C177EA">
        <w:rPr>
          <w:rFonts w:ascii="Times New Roman" w:hAnsi="Times New Roman" w:cs="Times New Roman"/>
          <w:noProof/>
          <w:sz w:val="28"/>
          <w:szCs w:val="28"/>
          <w:lang w:eastAsia="es-ES"/>
        </w:rPr>
        <w:t>0,0017</w:t>
      </w:r>
      <w:r w:rsidR="00620F22" w:rsidRPr="00C177EA">
        <w:rPr>
          <w:rFonts w:ascii="Times New Roman" w:hAnsi="Times New Roman" w:cs="Times New Roman"/>
          <w:noProof/>
          <w:sz w:val="28"/>
          <w:szCs w:val="28"/>
          <w:lang w:eastAsia="es-ES"/>
        </w:rPr>
        <w:t>‰. Зарегистрировано 2 завозных случая.</w:t>
      </w:r>
    </w:p>
    <w:p w14:paraId="03121161" w14:textId="77777777" w:rsidR="00620F22" w:rsidRPr="00C177EA" w:rsidRDefault="00620F22" w:rsidP="00081FB6">
      <w:pPr>
        <w:spacing w:after="0" w:line="240" w:lineRule="auto"/>
        <w:ind w:firstLine="763"/>
        <w:jc w:val="both"/>
        <w:rPr>
          <w:rFonts w:ascii="Times New Roman" w:eastAsia="TimesNewRomanPSMT" w:hAnsi="Times New Roman" w:cs="Times New Roman"/>
          <w:sz w:val="28"/>
          <w:szCs w:val="28"/>
        </w:rPr>
      </w:pPr>
    </w:p>
    <w:p w14:paraId="08398AF5" w14:textId="77777777" w:rsidR="009C71B7" w:rsidRPr="00C177EA" w:rsidRDefault="00CD6BC2" w:rsidP="009C71B7">
      <w:pPr>
        <w:spacing w:after="0" w:line="240" w:lineRule="auto"/>
        <w:jc w:val="center"/>
        <w:rPr>
          <w:rFonts w:ascii="Times New Roman" w:eastAsia="Calibri" w:hAnsi="Times New Roman" w:cs="Times New Roman"/>
          <w:b/>
          <w:bCs/>
          <w:iCs/>
          <w:sz w:val="28"/>
          <w:szCs w:val="28"/>
        </w:rPr>
      </w:pPr>
      <w:r w:rsidRPr="00C177EA">
        <w:rPr>
          <w:rFonts w:ascii="Times New Roman" w:eastAsia="Calibri" w:hAnsi="Times New Roman" w:cs="Times New Roman"/>
          <w:b/>
          <w:bCs/>
          <w:iCs/>
          <w:sz w:val="28"/>
          <w:szCs w:val="28"/>
        </w:rPr>
        <w:t>3.3.4 З</w:t>
      </w:r>
      <w:r w:rsidR="009C71B7" w:rsidRPr="00C177EA">
        <w:rPr>
          <w:rFonts w:ascii="Times New Roman" w:eastAsia="Calibri" w:hAnsi="Times New Roman" w:cs="Times New Roman"/>
          <w:b/>
          <w:bCs/>
          <w:iCs/>
          <w:sz w:val="28"/>
          <w:szCs w:val="28"/>
        </w:rPr>
        <w:t>аболеваемость гепатитом В на 100 000 человек</w:t>
      </w:r>
    </w:p>
    <w:p w14:paraId="22949061" w14:textId="0950C468" w:rsidR="009C71B7" w:rsidRPr="00DB562C" w:rsidRDefault="009C71B7" w:rsidP="009C71B7">
      <w:pPr>
        <w:spacing w:after="0" w:line="240" w:lineRule="auto"/>
        <w:jc w:val="center"/>
        <w:rPr>
          <w:rFonts w:ascii="Times New Roman" w:eastAsia="Calibri" w:hAnsi="Times New Roman" w:cs="Times New Roman"/>
          <w:i/>
          <w:sz w:val="28"/>
          <w:szCs w:val="28"/>
          <w:u w:val="single"/>
        </w:rPr>
      </w:pPr>
      <w:r w:rsidRPr="00DB562C">
        <w:rPr>
          <w:rFonts w:ascii="Times New Roman" w:eastAsia="Calibri" w:hAnsi="Times New Roman" w:cs="Times New Roman"/>
          <w:i/>
          <w:sz w:val="28"/>
          <w:szCs w:val="28"/>
          <w:u w:val="single"/>
        </w:rPr>
        <w:t>(целев</w:t>
      </w:r>
      <w:r w:rsidR="00873199" w:rsidRPr="00DB562C">
        <w:rPr>
          <w:rFonts w:ascii="Times New Roman" w:eastAsia="Calibri" w:hAnsi="Times New Roman" w:cs="Times New Roman"/>
          <w:i/>
          <w:sz w:val="28"/>
          <w:szCs w:val="28"/>
          <w:u w:val="single"/>
        </w:rPr>
        <w:t xml:space="preserve">ой </w:t>
      </w:r>
      <w:r w:rsidRPr="00DB562C">
        <w:rPr>
          <w:rFonts w:ascii="Times New Roman" w:eastAsia="Calibri" w:hAnsi="Times New Roman" w:cs="Times New Roman"/>
          <w:i/>
          <w:sz w:val="28"/>
          <w:szCs w:val="28"/>
          <w:u w:val="single"/>
        </w:rPr>
        <w:t>показател</w:t>
      </w:r>
      <w:r w:rsidR="00873199" w:rsidRPr="00DB562C">
        <w:rPr>
          <w:rFonts w:ascii="Times New Roman" w:eastAsia="Calibri" w:hAnsi="Times New Roman" w:cs="Times New Roman"/>
          <w:i/>
          <w:sz w:val="28"/>
          <w:szCs w:val="28"/>
          <w:u w:val="single"/>
        </w:rPr>
        <w:t>ь</w:t>
      </w:r>
      <w:r w:rsidRPr="00DB562C">
        <w:rPr>
          <w:rFonts w:ascii="Times New Roman" w:eastAsia="Calibri" w:hAnsi="Times New Roman" w:cs="Times New Roman"/>
          <w:i/>
          <w:sz w:val="28"/>
          <w:szCs w:val="28"/>
          <w:u w:val="single"/>
        </w:rPr>
        <w:t xml:space="preserve"> 2020 – 11,2; 2025 – 9,5; 2030 – 8,0)</w:t>
      </w:r>
    </w:p>
    <w:p w14:paraId="7A8B8AF7" w14:textId="7C0C48B6" w:rsidR="002C77F3" w:rsidRPr="00C177EA" w:rsidRDefault="00593984" w:rsidP="009C71B7">
      <w:pPr>
        <w:spacing w:after="0" w:line="240" w:lineRule="auto"/>
        <w:jc w:val="center"/>
        <w:rPr>
          <w:rFonts w:ascii="Times New Roman" w:eastAsia="Calibri" w:hAnsi="Times New Roman" w:cs="Times New Roman"/>
          <w:b/>
          <w:bCs/>
          <w:iCs/>
          <w:sz w:val="28"/>
          <w:szCs w:val="28"/>
        </w:rPr>
      </w:pPr>
      <w:r w:rsidRPr="00C177EA">
        <w:rPr>
          <w:noProof/>
          <w:sz w:val="28"/>
          <w:szCs w:val="28"/>
        </w:rPr>
        <w:drawing>
          <wp:inline distT="0" distB="0" distL="0" distR="0" wp14:anchorId="7E4E6DA4" wp14:editId="5EF56BF5">
            <wp:extent cx="5440680" cy="1775460"/>
            <wp:effectExtent l="0" t="0" r="7620" b="15240"/>
            <wp:docPr id="3" name="Диаграмма 3">
              <a:extLst xmlns:a="http://schemas.openxmlformats.org/drawingml/2006/main">
                <a:ext uri="{FF2B5EF4-FFF2-40B4-BE49-F238E27FC236}">
                  <a16:creationId xmlns:a16="http://schemas.microsoft.com/office/drawing/2014/main" id="{B05AD029-FAF8-4493-B9B7-055753CCE1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87395A2" w14:textId="58B6E1F1" w:rsidR="009C71B7" w:rsidRPr="00C177EA" w:rsidRDefault="009C71B7" w:rsidP="001566FC">
      <w:pPr>
        <w:spacing w:after="0" w:line="240" w:lineRule="auto"/>
        <w:ind w:firstLine="763"/>
        <w:jc w:val="both"/>
        <w:rPr>
          <w:rFonts w:ascii="Times New Roman" w:eastAsia="Calibri" w:hAnsi="Times New Roman" w:cs="Times New Roman"/>
          <w:sz w:val="28"/>
          <w:szCs w:val="28"/>
        </w:rPr>
      </w:pPr>
      <w:r w:rsidRPr="00C177EA">
        <w:rPr>
          <w:rFonts w:ascii="Times New Roman" w:hAnsi="Times New Roman" w:cs="Times New Roman"/>
          <w:sz w:val="28"/>
          <w:szCs w:val="28"/>
        </w:rPr>
        <w:t xml:space="preserve">В Витебской области в 2021 году показатель </w:t>
      </w:r>
      <w:r w:rsidRPr="00C177EA">
        <w:rPr>
          <w:rFonts w:ascii="Times New Roman" w:eastAsia="Calibri" w:hAnsi="Times New Roman" w:cs="Times New Roman"/>
          <w:bCs/>
          <w:iCs/>
          <w:sz w:val="28"/>
          <w:szCs w:val="28"/>
        </w:rPr>
        <w:t xml:space="preserve">заболеваемости гепатитом В составил </w:t>
      </w:r>
      <w:r w:rsidRPr="00C177EA">
        <w:rPr>
          <w:rFonts w:ascii="Times New Roman" w:hAnsi="Times New Roman" w:cs="Times New Roman"/>
          <w:noProof/>
          <w:sz w:val="28"/>
          <w:szCs w:val="28"/>
          <w:lang w:eastAsia="es-ES"/>
        </w:rPr>
        <w:t>4,9</w:t>
      </w:r>
      <w:r w:rsidR="000F0639" w:rsidRPr="00C177EA">
        <w:rPr>
          <w:rFonts w:ascii="Times New Roman" w:hAnsi="Times New Roman" w:cs="Times New Roman"/>
          <w:noProof/>
          <w:sz w:val="28"/>
          <w:szCs w:val="28"/>
          <w:lang w:eastAsia="es-ES"/>
        </w:rPr>
        <w:t xml:space="preserve"> </w:t>
      </w:r>
      <w:r w:rsidR="000F0639" w:rsidRPr="00C177EA">
        <w:rPr>
          <w:rFonts w:ascii="Times New Roman" w:hAnsi="Times New Roman" w:cs="Times New Roman"/>
          <w:noProof/>
          <w:sz w:val="28"/>
          <w:szCs w:val="28"/>
          <w:vertAlign w:val="superscript"/>
          <w:lang w:eastAsia="es-ES"/>
        </w:rPr>
        <w:t>0</w:t>
      </w:r>
      <w:r w:rsidR="000F0639" w:rsidRPr="00C177EA">
        <w:rPr>
          <w:rFonts w:ascii="Times New Roman" w:hAnsi="Times New Roman" w:cs="Times New Roman"/>
          <w:noProof/>
          <w:sz w:val="28"/>
          <w:szCs w:val="28"/>
          <w:lang w:eastAsia="es-ES"/>
        </w:rPr>
        <w:t>/</w:t>
      </w:r>
      <w:r w:rsidR="000F0639" w:rsidRPr="00C177EA">
        <w:rPr>
          <w:rFonts w:ascii="Times New Roman" w:hAnsi="Times New Roman" w:cs="Times New Roman"/>
          <w:noProof/>
          <w:sz w:val="28"/>
          <w:szCs w:val="28"/>
          <w:vertAlign w:val="subscript"/>
          <w:lang w:eastAsia="es-ES"/>
        </w:rPr>
        <w:t>0000</w:t>
      </w:r>
      <w:r w:rsidR="000F0639" w:rsidRPr="00C177EA">
        <w:rPr>
          <w:rFonts w:ascii="Times New Roman" w:hAnsi="Times New Roman" w:cs="Times New Roman"/>
          <w:noProof/>
          <w:sz w:val="28"/>
          <w:szCs w:val="28"/>
          <w:lang w:eastAsia="es-ES"/>
        </w:rPr>
        <w:t>. Показатель достигнут.</w:t>
      </w:r>
    </w:p>
    <w:p w14:paraId="49B55C8C" w14:textId="7B06B73C" w:rsidR="005E59FE" w:rsidRPr="00C177EA" w:rsidRDefault="005E59FE" w:rsidP="00902B52">
      <w:pPr>
        <w:spacing w:after="0" w:line="240" w:lineRule="auto"/>
        <w:rPr>
          <w:rFonts w:ascii="Times New Roman" w:hAnsi="Times New Roman" w:cs="Times New Roman"/>
          <w:color w:val="000000"/>
          <w:sz w:val="28"/>
          <w:szCs w:val="28"/>
        </w:rPr>
      </w:pPr>
    </w:p>
    <w:p w14:paraId="4A262057" w14:textId="77777777" w:rsidR="001C5C06" w:rsidRDefault="00D67BA9" w:rsidP="00563D8C">
      <w:pPr>
        <w:shd w:val="clear" w:color="auto" w:fill="FFFFFF"/>
        <w:spacing w:after="0" w:line="240" w:lineRule="auto"/>
        <w:jc w:val="center"/>
        <w:textAlignment w:val="baseline"/>
        <w:rPr>
          <w:rFonts w:ascii="Times New Roman" w:eastAsia="Calibri" w:hAnsi="Times New Roman" w:cs="Times New Roman"/>
          <w:b/>
          <w:bCs/>
          <w:sz w:val="28"/>
          <w:szCs w:val="28"/>
        </w:rPr>
      </w:pPr>
      <w:r w:rsidRPr="00C177EA">
        <w:rPr>
          <w:rFonts w:ascii="Times New Roman" w:eastAsia="Calibri" w:hAnsi="Times New Roman" w:cs="Times New Roman"/>
          <w:b/>
          <w:bCs/>
          <w:sz w:val="28"/>
          <w:szCs w:val="28"/>
        </w:rPr>
        <w:t xml:space="preserve">3.3.5 </w:t>
      </w:r>
      <w:r w:rsidR="00615295" w:rsidRPr="00C177EA">
        <w:rPr>
          <w:rFonts w:ascii="Times New Roman" w:eastAsia="Calibri" w:hAnsi="Times New Roman" w:cs="Times New Roman"/>
          <w:b/>
          <w:bCs/>
          <w:sz w:val="28"/>
          <w:szCs w:val="28"/>
        </w:rPr>
        <w:t>Число людей, нуждающихся в лечении от</w:t>
      </w:r>
      <w:r w:rsidRPr="00C177EA">
        <w:rPr>
          <w:rFonts w:ascii="Times New Roman" w:eastAsia="Calibri" w:hAnsi="Times New Roman" w:cs="Times New Roman"/>
          <w:b/>
          <w:bCs/>
          <w:sz w:val="28"/>
          <w:szCs w:val="28"/>
        </w:rPr>
        <w:t xml:space="preserve"> «забытых» тропических болезней</w:t>
      </w:r>
      <w:r w:rsidR="00873199" w:rsidRPr="00C177EA">
        <w:rPr>
          <w:rFonts w:ascii="Times New Roman" w:eastAsia="Calibri" w:hAnsi="Times New Roman" w:cs="Times New Roman"/>
          <w:b/>
          <w:bCs/>
          <w:sz w:val="28"/>
          <w:szCs w:val="28"/>
        </w:rPr>
        <w:t xml:space="preserve"> </w:t>
      </w:r>
    </w:p>
    <w:p w14:paraId="02AF5437" w14:textId="6834BC3B" w:rsidR="00615295" w:rsidRPr="001C5C06" w:rsidRDefault="00873199" w:rsidP="00563D8C">
      <w:pPr>
        <w:shd w:val="clear" w:color="auto" w:fill="FFFFFF"/>
        <w:spacing w:after="0" w:line="240" w:lineRule="auto"/>
        <w:jc w:val="center"/>
        <w:textAlignment w:val="baseline"/>
        <w:rPr>
          <w:rFonts w:ascii="Times New Roman" w:eastAsia="Calibri" w:hAnsi="Times New Roman" w:cs="Times New Roman"/>
          <w:b/>
          <w:bCs/>
          <w:sz w:val="28"/>
          <w:szCs w:val="28"/>
          <w:u w:val="single"/>
        </w:rPr>
      </w:pPr>
      <w:r w:rsidRPr="001C5C06">
        <w:rPr>
          <w:rFonts w:ascii="Times New Roman" w:hAnsi="Times New Roman"/>
          <w:i/>
          <w:iCs/>
          <w:sz w:val="28"/>
          <w:szCs w:val="28"/>
          <w:u w:val="single"/>
        </w:rPr>
        <w:t>(целевой показатель находится в разработке)</w:t>
      </w:r>
    </w:p>
    <w:p w14:paraId="1B3E6247" w14:textId="77777777" w:rsidR="009C71B7" w:rsidRPr="00C177EA" w:rsidRDefault="002C787F" w:rsidP="00563D8C">
      <w:pPr>
        <w:spacing w:after="0" w:line="240" w:lineRule="auto"/>
        <w:ind w:firstLine="709"/>
        <w:jc w:val="both"/>
        <w:rPr>
          <w:rFonts w:ascii="Times New Roman" w:eastAsia="Calibri" w:hAnsi="Times New Roman" w:cs="Times New Roman"/>
          <w:sz w:val="28"/>
          <w:szCs w:val="28"/>
        </w:rPr>
      </w:pPr>
      <w:r w:rsidRPr="00C177EA">
        <w:rPr>
          <w:rFonts w:ascii="Times New Roman" w:eastAsia="Calibri" w:hAnsi="Times New Roman" w:cs="Times New Roman"/>
          <w:sz w:val="28"/>
          <w:szCs w:val="28"/>
        </w:rPr>
        <w:t>В 2021 году случаев заболевания тропическими болезнями не зарегистрировано.</w:t>
      </w:r>
    </w:p>
    <w:p w14:paraId="4BB28D76" w14:textId="77777777" w:rsidR="002F4F13" w:rsidRPr="00C177EA" w:rsidRDefault="002F4F13" w:rsidP="00897473">
      <w:pPr>
        <w:spacing w:after="0" w:line="240" w:lineRule="auto"/>
        <w:ind w:firstLine="709"/>
        <w:jc w:val="both"/>
        <w:rPr>
          <w:rFonts w:ascii="Times New Roman" w:hAnsi="Times New Roman"/>
          <w:b/>
          <w:bCs/>
          <w:sz w:val="28"/>
          <w:szCs w:val="28"/>
        </w:rPr>
      </w:pPr>
    </w:p>
    <w:p w14:paraId="13BB2874" w14:textId="641BEEB8" w:rsidR="00847B6A" w:rsidRDefault="00847B6A" w:rsidP="00847B6A">
      <w:pPr>
        <w:shd w:val="clear" w:color="auto" w:fill="FFFFFF"/>
        <w:spacing w:after="0" w:line="240" w:lineRule="auto"/>
        <w:jc w:val="center"/>
        <w:textAlignment w:val="baseline"/>
        <w:rPr>
          <w:rFonts w:ascii="Times New Roman" w:eastAsia="Calibri" w:hAnsi="Times New Roman" w:cs="Times New Roman"/>
          <w:b/>
          <w:bCs/>
          <w:sz w:val="28"/>
          <w:szCs w:val="28"/>
        </w:rPr>
      </w:pPr>
      <w:r w:rsidRPr="00C177EA">
        <w:rPr>
          <w:rFonts w:ascii="Times New Roman" w:eastAsia="Calibri" w:hAnsi="Times New Roman" w:cs="Times New Roman"/>
          <w:b/>
          <w:bCs/>
          <w:sz w:val="28"/>
          <w:szCs w:val="28"/>
        </w:rPr>
        <w:t>3.5.2 Употребление алкоголя на душу населения (в возрасте 15 лет и старше) в литрах чистого спирта в календарный год</w:t>
      </w:r>
    </w:p>
    <w:p w14:paraId="44459C74" w14:textId="77777777" w:rsidR="00DC2498" w:rsidRPr="001C5C06" w:rsidRDefault="00DC2498" w:rsidP="00DC2498">
      <w:pPr>
        <w:shd w:val="clear" w:color="auto" w:fill="FFFFFF"/>
        <w:spacing w:after="0" w:line="240" w:lineRule="auto"/>
        <w:jc w:val="center"/>
        <w:textAlignment w:val="baseline"/>
        <w:rPr>
          <w:rFonts w:ascii="Times New Roman" w:eastAsia="Calibri" w:hAnsi="Times New Roman" w:cs="Times New Roman"/>
          <w:b/>
          <w:bCs/>
          <w:sz w:val="28"/>
          <w:szCs w:val="28"/>
          <w:u w:val="single"/>
        </w:rPr>
      </w:pPr>
      <w:r w:rsidRPr="001C5C06">
        <w:rPr>
          <w:rFonts w:ascii="Times New Roman" w:hAnsi="Times New Roman"/>
          <w:i/>
          <w:iCs/>
          <w:sz w:val="28"/>
          <w:szCs w:val="28"/>
          <w:u w:val="single"/>
        </w:rPr>
        <w:t>(целевой показатель находится в разработке)</w:t>
      </w:r>
    </w:p>
    <w:p w14:paraId="1EA1E7C8" w14:textId="77777777" w:rsidR="00DC2498" w:rsidRPr="00C177EA" w:rsidRDefault="00DC2498" w:rsidP="00847B6A">
      <w:pPr>
        <w:shd w:val="clear" w:color="auto" w:fill="FFFFFF"/>
        <w:spacing w:after="0" w:line="240" w:lineRule="auto"/>
        <w:jc w:val="center"/>
        <w:textAlignment w:val="baseline"/>
        <w:rPr>
          <w:rFonts w:ascii="Times New Roman" w:eastAsia="Calibri" w:hAnsi="Times New Roman" w:cs="Times New Roman"/>
          <w:b/>
          <w:bCs/>
          <w:sz w:val="28"/>
          <w:szCs w:val="28"/>
        </w:rPr>
      </w:pPr>
    </w:p>
    <w:p w14:paraId="454F5C56" w14:textId="2405335E" w:rsidR="00B26BF2" w:rsidRPr="00C177EA" w:rsidRDefault="00847B6A" w:rsidP="00862A3B">
      <w:pPr>
        <w:shd w:val="clear" w:color="auto" w:fill="FFFFFF"/>
        <w:spacing w:after="0" w:line="240" w:lineRule="auto"/>
        <w:jc w:val="center"/>
        <w:textAlignment w:val="baseline"/>
        <w:rPr>
          <w:rFonts w:ascii="Times New Roman" w:eastAsia="Calibri" w:hAnsi="Times New Roman" w:cs="Times New Roman"/>
          <w:b/>
          <w:bCs/>
          <w:sz w:val="28"/>
          <w:szCs w:val="28"/>
        </w:rPr>
      </w:pPr>
      <w:r w:rsidRPr="00C177EA">
        <w:rPr>
          <w:noProof/>
          <w:sz w:val="28"/>
          <w:szCs w:val="28"/>
        </w:rPr>
        <w:lastRenderedPageBreak/>
        <w:drawing>
          <wp:inline distT="0" distB="0" distL="0" distR="0" wp14:anchorId="6080F708" wp14:editId="4E91D05D">
            <wp:extent cx="5554980" cy="1424940"/>
            <wp:effectExtent l="0" t="0" r="7620" b="3810"/>
            <wp:docPr id="7" name="Диаграмма 7">
              <a:extLst xmlns:a="http://schemas.openxmlformats.org/drawingml/2006/main">
                <a:ext uri="{FF2B5EF4-FFF2-40B4-BE49-F238E27FC236}">
                  <a16:creationId xmlns:a16="http://schemas.microsoft.com/office/drawing/2014/main" id="{99705F3A-B737-4472-81F4-00158FED8B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6907530" w14:textId="1DA5B023" w:rsidR="00862A3B" w:rsidRPr="00C177EA" w:rsidRDefault="00862A3B" w:rsidP="007770A8">
      <w:pPr>
        <w:shd w:val="clear" w:color="auto" w:fill="FFFFFF"/>
        <w:spacing w:after="0" w:line="240" w:lineRule="auto"/>
        <w:textAlignment w:val="baseline"/>
        <w:rPr>
          <w:rFonts w:ascii="Times New Roman" w:eastAsia="Calibri" w:hAnsi="Times New Roman" w:cs="Times New Roman"/>
          <w:sz w:val="28"/>
          <w:szCs w:val="28"/>
        </w:rPr>
      </w:pPr>
      <w:r w:rsidRPr="00C177EA">
        <w:rPr>
          <w:rFonts w:ascii="Times New Roman" w:eastAsia="Calibri" w:hAnsi="Times New Roman" w:cs="Times New Roman"/>
          <w:b/>
          <w:bCs/>
          <w:sz w:val="28"/>
          <w:szCs w:val="28"/>
        </w:rPr>
        <w:t>*</w:t>
      </w:r>
      <w:r w:rsidR="007770A8" w:rsidRPr="00C177EA">
        <w:rPr>
          <w:rFonts w:ascii="Times New Roman" w:eastAsia="Calibri" w:hAnsi="Times New Roman" w:cs="Times New Roman"/>
          <w:sz w:val="28"/>
          <w:szCs w:val="28"/>
        </w:rPr>
        <w:t>-п</w:t>
      </w:r>
      <w:r w:rsidRPr="00C177EA">
        <w:rPr>
          <w:rFonts w:ascii="Times New Roman" w:eastAsia="Calibri" w:hAnsi="Times New Roman" w:cs="Times New Roman"/>
          <w:sz w:val="28"/>
          <w:szCs w:val="28"/>
        </w:rPr>
        <w:t>редварительные данные</w:t>
      </w:r>
    </w:p>
    <w:p w14:paraId="0E0BA14B" w14:textId="2CB62499" w:rsidR="00847B6A" w:rsidRPr="00C177EA" w:rsidRDefault="00847B6A" w:rsidP="00847B6A">
      <w:pPr>
        <w:spacing w:after="0" w:line="240" w:lineRule="auto"/>
        <w:ind w:firstLine="708"/>
        <w:jc w:val="both"/>
        <w:rPr>
          <w:rFonts w:ascii="Times New Roman" w:hAnsi="Times New Roman" w:cs="Times New Roman"/>
          <w:sz w:val="28"/>
          <w:szCs w:val="28"/>
        </w:rPr>
      </w:pPr>
      <w:r w:rsidRPr="00C177EA">
        <w:rPr>
          <w:rFonts w:ascii="Times New Roman" w:hAnsi="Times New Roman" w:cs="Times New Roman"/>
          <w:sz w:val="28"/>
          <w:szCs w:val="28"/>
        </w:rPr>
        <w:t>(</w:t>
      </w:r>
      <w:r w:rsidRPr="00C177EA">
        <w:rPr>
          <w:rFonts w:ascii="Times New Roman" w:hAnsi="Times New Roman" w:cs="Times New Roman"/>
          <w:sz w:val="28"/>
          <w:szCs w:val="28"/>
        </w:rPr>
        <w:t>целевой показатель Гос</w:t>
      </w:r>
      <w:r w:rsidRPr="00C177EA">
        <w:rPr>
          <w:rFonts w:ascii="Times New Roman" w:hAnsi="Times New Roman" w:cs="Times New Roman"/>
          <w:sz w:val="28"/>
          <w:szCs w:val="28"/>
        </w:rPr>
        <w:t>ударственной</w:t>
      </w:r>
      <w:r w:rsidR="002C75CD" w:rsidRPr="00C177EA">
        <w:rPr>
          <w:rFonts w:ascii="Times New Roman" w:hAnsi="Times New Roman" w:cs="Times New Roman"/>
          <w:sz w:val="28"/>
          <w:szCs w:val="28"/>
        </w:rPr>
        <w:t xml:space="preserve"> программы</w:t>
      </w:r>
      <w:r w:rsidRPr="00C177EA">
        <w:rPr>
          <w:rFonts w:ascii="Times New Roman" w:hAnsi="Times New Roman" w:cs="Times New Roman"/>
          <w:sz w:val="28"/>
          <w:szCs w:val="28"/>
        </w:rPr>
        <w:t xml:space="preserve"> </w:t>
      </w:r>
      <w:r w:rsidR="002C75CD" w:rsidRPr="00C177EA">
        <w:rPr>
          <w:sz w:val="28"/>
          <w:szCs w:val="28"/>
        </w:rPr>
        <w:t>«</w:t>
      </w:r>
      <w:r w:rsidR="002C75CD" w:rsidRPr="00C177EA">
        <w:rPr>
          <w:rFonts w:ascii="Times New Roman" w:hAnsi="Times New Roman" w:cs="Times New Roman"/>
          <w:sz w:val="28"/>
          <w:szCs w:val="28"/>
        </w:rPr>
        <w:t xml:space="preserve">Здоровье народа и демографическая безопасность» на 2021 – 2025 годы </w:t>
      </w:r>
      <w:r w:rsidRPr="00C177EA">
        <w:rPr>
          <w:rFonts w:ascii="Times New Roman" w:hAnsi="Times New Roman" w:cs="Times New Roman"/>
          <w:sz w:val="28"/>
          <w:szCs w:val="28"/>
        </w:rPr>
        <w:t xml:space="preserve">– </w:t>
      </w:r>
      <w:r w:rsidR="00010E1D" w:rsidRPr="00C177EA">
        <w:rPr>
          <w:rFonts w:ascii="Times New Roman" w:hAnsi="Times New Roman" w:cs="Times New Roman"/>
          <w:b/>
          <w:bCs/>
          <w:sz w:val="28"/>
          <w:szCs w:val="28"/>
        </w:rPr>
        <w:t>10,8</w:t>
      </w:r>
      <w:r w:rsidRPr="00C177EA">
        <w:rPr>
          <w:rFonts w:ascii="Times New Roman" w:hAnsi="Times New Roman" w:cs="Times New Roman"/>
          <w:b/>
          <w:bCs/>
          <w:sz w:val="28"/>
          <w:szCs w:val="28"/>
        </w:rPr>
        <w:t>%</w:t>
      </w:r>
      <w:r w:rsidRPr="00C177EA">
        <w:rPr>
          <w:rFonts w:ascii="Times New Roman" w:hAnsi="Times New Roman" w:cs="Times New Roman"/>
          <w:sz w:val="28"/>
          <w:szCs w:val="28"/>
        </w:rPr>
        <w:t>).</w:t>
      </w:r>
    </w:p>
    <w:p w14:paraId="03F531CF" w14:textId="316DB42F" w:rsidR="005209FA" w:rsidRPr="00C177EA" w:rsidRDefault="005209FA" w:rsidP="005209FA">
      <w:pPr>
        <w:spacing w:after="0" w:line="240" w:lineRule="auto"/>
        <w:ind w:firstLine="709"/>
        <w:jc w:val="both"/>
        <w:rPr>
          <w:rFonts w:ascii="Times New Roman" w:hAnsi="Times New Roman" w:cs="Times New Roman"/>
          <w:sz w:val="28"/>
          <w:szCs w:val="28"/>
        </w:rPr>
      </w:pPr>
      <w:r w:rsidRPr="00C177EA">
        <w:rPr>
          <w:rFonts w:ascii="Times New Roman" w:hAnsi="Times New Roman" w:cs="Times New Roman"/>
          <w:sz w:val="28"/>
          <w:szCs w:val="28"/>
        </w:rPr>
        <w:t>Многолетняя динамика характеризуется тенденцией к умеренному снижению со средним темпом прироста (-</w:t>
      </w:r>
      <w:r w:rsidRPr="00C177EA">
        <w:rPr>
          <w:rFonts w:ascii="Times New Roman" w:hAnsi="Times New Roman" w:cs="Times New Roman"/>
          <w:sz w:val="28"/>
          <w:szCs w:val="28"/>
        </w:rPr>
        <w:t>3,0</w:t>
      </w:r>
      <w:r w:rsidRPr="00C177EA">
        <w:rPr>
          <w:rFonts w:ascii="Times New Roman" w:hAnsi="Times New Roman" w:cs="Times New Roman"/>
          <w:sz w:val="28"/>
          <w:szCs w:val="28"/>
        </w:rPr>
        <w:t>%).</w:t>
      </w:r>
    </w:p>
    <w:p w14:paraId="288A3F5E" w14:textId="77777777" w:rsidR="00847B6A" w:rsidRPr="00C177EA" w:rsidRDefault="00847B6A" w:rsidP="00897473">
      <w:pPr>
        <w:spacing w:after="0" w:line="240" w:lineRule="auto"/>
        <w:ind w:firstLine="709"/>
        <w:jc w:val="both"/>
        <w:rPr>
          <w:rFonts w:ascii="Times New Roman" w:hAnsi="Times New Roman"/>
          <w:b/>
          <w:bCs/>
          <w:sz w:val="28"/>
          <w:szCs w:val="28"/>
        </w:rPr>
      </w:pPr>
    </w:p>
    <w:p w14:paraId="52F1AECE" w14:textId="77777777" w:rsidR="00DC2498" w:rsidRDefault="00CD6BC2" w:rsidP="00897473">
      <w:pPr>
        <w:spacing w:after="0" w:line="240" w:lineRule="auto"/>
        <w:ind w:firstLine="709"/>
        <w:jc w:val="both"/>
        <w:rPr>
          <w:rFonts w:ascii="Times New Roman" w:hAnsi="Times New Roman"/>
          <w:b/>
          <w:bCs/>
          <w:sz w:val="28"/>
          <w:szCs w:val="28"/>
        </w:rPr>
      </w:pPr>
      <w:r w:rsidRPr="00C177EA">
        <w:rPr>
          <w:rFonts w:ascii="Times New Roman" w:hAnsi="Times New Roman"/>
          <w:b/>
          <w:bCs/>
          <w:sz w:val="28"/>
          <w:szCs w:val="28"/>
        </w:rPr>
        <w:t xml:space="preserve">3.9.1 </w:t>
      </w:r>
      <w:r w:rsidR="00DB2368" w:rsidRPr="00C177EA">
        <w:rPr>
          <w:rFonts w:ascii="Times New Roman" w:hAnsi="Times New Roman"/>
          <w:b/>
          <w:bCs/>
          <w:sz w:val="28"/>
          <w:szCs w:val="28"/>
        </w:rPr>
        <w:t>Смертность от загрязнения воздуха в жилых помещениях и атмосферного воздуха</w:t>
      </w:r>
      <w:r w:rsidR="002F4F13" w:rsidRPr="00C177EA">
        <w:rPr>
          <w:rFonts w:ascii="Times New Roman" w:hAnsi="Times New Roman"/>
          <w:b/>
          <w:bCs/>
          <w:sz w:val="28"/>
          <w:szCs w:val="28"/>
        </w:rPr>
        <w:t xml:space="preserve"> </w:t>
      </w:r>
    </w:p>
    <w:p w14:paraId="6D086EA5" w14:textId="3D8FDBD7" w:rsidR="00DB2368" w:rsidRPr="00DC2498" w:rsidRDefault="002F4F13" w:rsidP="00DC2498">
      <w:pPr>
        <w:spacing w:after="0" w:line="240" w:lineRule="auto"/>
        <w:ind w:firstLine="709"/>
        <w:jc w:val="center"/>
        <w:rPr>
          <w:rFonts w:ascii="Times New Roman" w:hAnsi="Times New Roman"/>
          <w:i/>
          <w:iCs/>
          <w:sz w:val="28"/>
          <w:szCs w:val="28"/>
          <w:u w:val="single"/>
        </w:rPr>
      </w:pPr>
      <w:r w:rsidRPr="00DC2498">
        <w:rPr>
          <w:rFonts w:ascii="Times New Roman" w:hAnsi="Times New Roman"/>
          <w:i/>
          <w:iCs/>
          <w:sz w:val="28"/>
          <w:szCs w:val="28"/>
          <w:u w:val="single"/>
        </w:rPr>
        <w:t>(целевой показатель находится в разработке)</w:t>
      </w:r>
    </w:p>
    <w:p w14:paraId="18052C0D" w14:textId="6E084B45" w:rsidR="008965C9" w:rsidRPr="00C177EA" w:rsidRDefault="008965C9" w:rsidP="00DB2368">
      <w:pPr>
        <w:spacing w:after="0" w:line="240" w:lineRule="auto"/>
        <w:ind w:left="-709" w:firstLine="284"/>
        <w:jc w:val="both"/>
        <w:rPr>
          <w:rFonts w:ascii="Times New Roman" w:hAnsi="Times New Roman"/>
          <w:sz w:val="28"/>
          <w:szCs w:val="28"/>
        </w:rPr>
      </w:pPr>
      <w:r w:rsidRPr="00C177EA">
        <w:rPr>
          <w:noProof/>
          <w:sz w:val="28"/>
          <w:szCs w:val="28"/>
        </w:rPr>
        <w:drawing>
          <wp:anchor distT="0" distB="0" distL="114300" distR="114300" simplePos="0" relativeHeight="251658240" behindDoc="0" locked="0" layoutInCell="1" allowOverlap="1" wp14:anchorId="79CEAA01" wp14:editId="20934E53">
            <wp:simplePos x="0" y="0"/>
            <wp:positionH relativeFrom="margin">
              <wp:align>left</wp:align>
            </wp:positionH>
            <wp:positionV relativeFrom="paragraph">
              <wp:posOffset>2540</wp:posOffset>
            </wp:positionV>
            <wp:extent cx="3307080" cy="1569720"/>
            <wp:effectExtent l="0" t="0" r="7620" b="11430"/>
            <wp:wrapSquare wrapText="bothSides"/>
            <wp:docPr id="4" name="Диаграмма 4">
              <a:extLst xmlns:a="http://schemas.openxmlformats.org/drawingml/2006/main">
                <a:ext uri="{FF2B5EF4-FFF2-40B4-BE49-F238E27FC236}">
                  <a16:creationId xmlns:a16="http://schemas.microsoft.com/office/drawing/2014/main" id="{41535F81-5E8E-4EE3-9656-B2462A7992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anchor>
        </w:drawing>
      </w:r>
    </w:p>
    <w:p w14:paraId="49956A08" w14:textId="77777777" w:rsidR="00DB2368" w:rsidRPr="00C177EA" w:rsidRDefault="00DB2368" w:rsidP="00DB2368">
      <w:pPr>
        <w:spacing w:after="0" w:line="240" w:lineRule="auto"/>
        <w:ind w:firstLine="709"/>
        <w:jc w:val="both"/>
        <w:rPr>
          <w:rFonts w:ascii="Times New Roman" w:hAnsi="Times New Roman"/>
          <w:sz w:val="28"/>
          <w:szCs w:val="28"/>
        </w:rPr>
      </w:pPr>
      <w:r w:rsidRPr="00C177EA">
        <w:rPr>
          <w:rFonts w:ascii="Times New Roman" w:hAnsi="Times New Roman"/>
          <w:sz w:val="28"/>
          <w:szCs w:val="28"/>
        </w:rPr>
        <w:t>По данным Витебского областного комитета природных ресурсов и охраны окружающей среды - в части охраны атмосферного воздуха на 26 производственных объектах 23 предприятий проведены мероприятия по техническому переоснащению, совершенствованию и оптимизации технологических процессов. Реализованные мероприятия обеспечили сокращение годовых выбросов загрязняющих веществ в атмосферный воздух на 0,835 тыс. тонн.</w:t>
      </w:r>
    </w:p>
    <w:p w14:paraId="04119A70" w14:textId="77777777" w:rsidR="00DB2368" w:rsidRPr="00C177EA" w:rsidRDefault="00DB2368" w:rsidP="00DB2368">
      <w:pPr>
        <w:spacing w:after="0" w:line="240" w:lineRule="auto"/>
        <w:ind w:firstLine="708"/>
        <w:jc w:val="both"/>
        <w:rPr>
          <w:rFonts w:ascii="Times New Roman" w:hAnsi="Times New Roman"/>
          <w:sz w:val="28"/>
          <w:szCs w:val="28"/>
        </w:rPr>
      </w:pPr>
      <w:r w:rsidRPr="00C177EA">
        <w:rPr>
          <w:rFonts w:ascii="Times New Roman" w:hAnsi="Times New Roman"/>
          <w:sz w:val="28"/>
          <w:szCs w:val="28"/>
        </w:rPr>
        <w:t>За последние 5 лет наблюдается устойчивая тенденция сокращения загрязнение воздуха транспортными средствами, а именно с 46,4 до 43,2 процентов, в натуральных числах с 93,5 до 79,5 тыс. тонн в год.</w:t>
      </w:r>
    </w:p>
    <w:p w14:paraId="5EB289A6" w14:textId="67B2DFAA" w:rsidR="00DB2368" w:rsidRPr="00C177EA" w:rsidRDefault="00DB2368" w:rsidP="00DB2368">
      <w:pPr>
        <w:spacing w:after="0" w:line="240" w:lineRule="auto"/>
        <w:ind w:firstLine="709"/>
        <w:jc w:val="both"/>
        <w:rPr>
          <w:rFonts w:ascii="Times New Roman" w:eastAsia="Times New Roman" w:hAnsi="Times New Roman"/>
          <w:color w:val="000000"/>
          <w:sz w:val="28"/>
          <w:szCs w:val="28"/>
          <w:lang w:eastAsia="ru-RU"/>
        </w:rPr>
      </w:pPr>
      <w:r w:rsidRPr="00C177EA">
        <w:rPr>
          <w:rFonts w:ascii="Times New Roman" w:eastAsia="Times New Roman" w:hAnsi="Times New Roman"/>
          <w:color w:val="000000"/>
          <w:sz w:val="28"/>
          <w:szCs w:val="28"/>
          <w:lang w:eastAsia="ru-RU"/>
        </w:rPr>
        <w:t>По данным Государственное учреждение «Республиканский центр по гидрометеорологии, контролю радиоактивного загрязнения и мониторингу окружающей среды» Минприроды Республики Беларусь состояние воздуха в населенных пунктах Витебской области, где проводятся измерения содержания загрязняющих веществ в непрерывном режиме, в 2021 г. оценивалось в основном как очень хорошее и хорошее.</w:t>
      </w:r>
    </w:p>
    <w:p w14:paraId="543B68E1" w14:textId="0669AB35" w:rsidR="00143232" w:rsidRPr="00C177EA" w:rsidRDefault="00143232" w:rsidP="00DB2368">
      <w:pPr>
        <w:spacing w:after="0" w:line="240" w:lineRule="auto"/>
        <w:ind w:firstLine="709"/>
        <w:jc w:val="both"/>
        <w:rPr>
          <w:rFonts w:ascii="Times New Roman" w:eastAsia="Times New Roman" w:hAnsi="Times New Roman"/>
          <w:color w:val="000000"/>
          <w:sz w:val="28"/>
          <w:szCs w:val="28"/>
          <w:lang w:eastAsia="ru-RU"/>
        </w:rPr>
      </w:pPr>
      <w:r w:rsidRPr="00C177EA">
        <w:rPr>
          <w:rFonts w:ascii="Times New Roman" w:eastAsia="Times New Roman" w:hAnsi="Times New Roman"/>
          <w:color w:val="000000"/>
          <w:sz w:val="28"/>
          <w:szCs w:val="28"/>
          <w:lang w:eastAsia="ru-RU"/>
        </w:rPr>
        <w:t xml:space="preserve">Динамика по </w:t>
      </w:r>
      <w:r w:rsidR="0012027A" w:rsidRPr="00C177EA">
        <w:rPr>
          <w:rFonts w:ascii="Times New Roman" w:eastAsia="Times New Roman" w:hAnsi="Times New Roman"/>
          <w:color w:val="000000"/>
          <w:sz w:val="28"/>
          <w:szCs w:val="28"/>
          <w:lang w:eastAsia="ru-RU"/>
        </w:rPr>
        <w:t xml:space="preserve">результатам анализа </w:t>
      </w:r>
      <w:r w:rsidRPr="00C177EA">
        <w:rPr>
          <w:rFonts w:ascii="Times New Roman" w:eastAsia="Times New Roman" w:hAnsi="Times New Roman"/>
          <w:color w:val="000000"/>
          <w:sz w:val="28"/>
          <w:szCs w:val="28"/>
          <w:lang w:eastAsia="ru-RU"/>
        </w:rPr>
        <w:t>индикатор</w:t>
      </w:r>
      <w:r w:rsidR="0012027A" w:rsidRPr="00C177EA">
        <w:rPr>
          <w:rFonts w:ascii="Times New Roman" w:eastAsia="Times New Roman" w:hAnsi="Times New Roman"/>
          <w:color w:val="000000"/>
          <w:sz w:val="28"/>
          <w:szCs w:val="28"/>
          <w:lang w:eastAsia="ru-RU"/>
        </w:rPr>
        <w:t>ов</w:t>
      </w:r>
      <w:r w:rsidRPr="00C177EA">
        <w:rPr>
          <w:rFonts w:ascii="Times New Roman" w:eastAsia="Times New Roman" w:hAnsi="Times New Roman"/>
          <w:color w:val="000000"/>
          <w:sz w:val="28"/>
          <w:szCs w:val="28"/>
          <w:lang w:eastAsia="ru-RU"/>
        </w:rPr>
        <w:t xml:space="preserve"> управленческих решени</w:t>
      </w:r>
      <w:r w:rsidR="0012027A" w:rsidRPr="00C177EA">
        <w:rPr>
          <w:rFonts w:ascii="Times New Roman" w:eastAsia="Times New Roman" w:hAnsi="Times New Roman"/>
          <w:color w:val="000000"/>
          <w:sz w:val="28"/>
          <w:szCs w:val="28"/>
          <w:lang w:eastAsia="ru-RU"/>
        </w:rPr>
        <w:t>й</w:t>
      </w:r>
      <w:r w:rsidRPr="00C177EA">
        <w:rPr>
          <w:rFonts w:ascii="Times New Roman" w:eastAsia="Times New Roman" w:hAnsi="Times New Roman"/>
          <w:color w:val="000000"/>
          <w:sz w:val="28"/>
          <w:szCs w:val="28"/>
          <w:lang w:eastAsia="ru-RU"/>
        </w:rPr>
        <w:t xml:space="preserve"> достижения показателя ЦУР – положительная.</w:t>
      </w:r>
      <w:r w:rsidR="0012027A" w:rsidRPr="00C177EA">
        <w:rPr>
          <w:rFonts w:ascii="Times New Roman" w:eastAsia="Times New Roman" w:hAnsi="Times New Roman"/>
          <w:color w:val="000000"/>
          <w:sz w:val="28"/>
          <w:szCs w:val="28"/>
          <w:lang w:eastAsia="ru-RU"/>
        </w:rPr>
        <w:t xml:space="preserve"> </w:t>
      </w:r>
    </w:p>
    <w:p w14:paraId="1ED9D57D" w14:textId="77777777" w:rsidR="0012027A" w:rsidRPr="00C177EA" w:rsidRDefault="0012027A" w:rsidP="00DB2368">
      <w:pPr>
        <w:spacing w:after="0" w:line="240" w:lineRule="auto"/>
        <w:ind w:firstLine="709"/>
        <w:jc w:val="both"/>
        <w:rPr>
          <w:rFonts w:ascii="Times New Roman" w:eastAsia="Times New Roman" w:hAnsi="Times New Roman"/>
          <w:color w:val="000000"/>
          <w:sz w:val="28"/>
          <w:szCs w:val="28"/>
          <w:lang w:eastAsia="ru-RU"/>
        </w:rPr>
      </w:pPr>
    </w:p>
    <w:p w14:paraId="58CF1AA7" w14:textId="77777777" w:rsidR="00DC2498" w:rsidRDefault="00EC50DE" w:rsidP="001E4A87">
      <w:pPr>
        <w:spacing w:after="0" w:line="240" w:lineRule="auto"/>
        <w:ind w:firstLine="709"/>
        <w:jc w:val="both"/>
        <w:rPr>
          <w:rFonts w:ascii="Times New Roman" w:eastAsia="Times New Roman" w:hAnsi="Times New Roman" w:cs="Times New Roman"/>
          <w:b/>
          <w:bCs/>
          <w:sz w:val="28"/>
          <w:szCs w:val="28"/>
          <w:lang w:eastAsia="ru-RU"/>
        </w:rPr>
      </w:pPr>
      <w:r w:rsidRPr="00C177EA">
        <w:rPr>
          <w:rFonts w:ascii="Times New Roman" w:eastAsia="Times New Roman" w:hAnsi="Times New Roman" w:cs="Times New Roman"/>
          <w:b/>
          <w:bCs/>
          <w:sz w:val="28"/>
          <w:szCs w:val="28"/>
          <w:lang w:eastAsia="ru-RU"/>
        </w:rPr>
        <w:t xml:space="preserve">3.9.2 </w:t>
      </w:r>
      <w:r w:rsidR="005F052C" w:rsidRPr="00C177EA">
        <w:rPr>
          <w:rFonts w:ascii="Times New Roman" w:eastAsia="Times New Roman" w:hAnsi="Times New Roman" w:cs="Times New Roman"/>
          <w:b/>
          <w:bCs/>
          <w:sz w:val="28"/>
          <w:szCs w:val="28"/>
          <w:lang w:eastAsia="ru-RU"/>
        </w:rPr>
        <w:t>Смертность от отсутствия безопасной воды, безопасной санитарии и гигиены (от отсутствия безопасных услуг в области водоснабжения, санитарии и гигиены (ВССГ) для всех)</w:t>
      </w:r>
      <w:r w:rsidR="001E4A87" w:rsidRPr="00C177EA">
        <w:rPr>
          <w:rFonts w:ascii="Times New Roman" w:eastAsia="Times New Roman" w:hAnsi="Times New Roman" w:cs="Times New Roman"/>
          <w:b/>
          <w:bCs/>
          <w:sz w:val="28"/>
          <w:szCs w:val="28"/>
          <w:lang w:eastAsia="ru-RU"/>
        </w:rPr>
        <w:t xml:space="preserve"> </w:t>
      </w:r>
    </w:p>
    <w:p w14:paraId="4425440F" w14:textId="1CCBFDAA" w:rsidR="001E4A87" w:rsidRPr="00DC2498" w:rsidRDefault="001E4A87" w:rsidP="00DC2498">
      <w:pPr>
        <w:spacing w:after="0" w:line="240" w:lineRule="auto"/>
        <w:jc w:val="center"/>
        <w:rPr>
          <w:rFonts w:ascii="Times New Roman" w:hAnsi="Times New Roman"/>
          <w:i/>
          <w:iCs/>
          <w:sz w:val="28"/>
          <w:szCs w:val="28"/>
          <w:u w:val="single"/>
        </w:rPr>
      </w:pPr>
      <w:r w:rsidRPr="00DC2498">
        <w:rPr>
          <w:rFonts w:ascii="Times New Roman" w:hAnsi="Times New Roman"/>
          <w:i/>
          <w:iCs/>
          <w:sz w:val="28"/>
          <w:szCs w:val="28"/>
          <w:u w:val="single"/>
        </w:rPr>
        <w:t>(целевой показатель находится в разработке)</w:t>
      </w:r>
    </w:p>
    <w:p w14:paraId="6DA4B9D1" w14:textId="0C725191" w:rsidR="0012027A" w:rsidRPr="00C177EA" w:rsidRDefault="00145649" w:rsidP="00145649">
      <w:pPr>
        <w:spacing w:after="0" w:line="240" w:lineRule="auto"/>
        <w:jc w:val="both"/>
        <w:rPr>
          <w:rFonts w:ascii="Times New Roman" w:eastAsia="Times New Roman" w:hAnsi="Times New Roman" w:cs="Times New Roman"/>
          <w:b/>
          <w:bCs/>
          <w:sz w:val="28"/>
          <w:szCs w:val="28"/>
          <w:lang w:eastAsia="ru-RU"/>
        </w:rPr>
      </w:pPr>
      <w:r w:rsidRPr="00C177EA">
        <w:rPr>
          <w:noProof/>
          <w:sz w:val="28"/>
          <w:szCs w:val="28"/>
        </w:rPr>
        <w:lastRenderedPageBreak/>
        <w:drawing>
          <wp:anchor distT="0" distB="0" distL="114300" distR="114300" simplePos="0" relativeHeight="251659264" behindDoc="0" locked="0" layoutInCell="1" allowOverlap="1" wp14:anchorId="1BE34E59" wp14:editId="6FE6DB36">
            <wp:simplePos x="0" y="0"/>
            <wp:positionH relativeFrom="column">
              <wp:posOffset>1905</wp:posOffset>
            </wp:positionH>
            <wp:positionV relativeFrom="paragraph">
              <wp:posOffset>3175</wp:posOffset>
            </wp:positionV>
            <wp:extent cx="3375660" cy="1957705"/>
            <wp:effectExtent l="0" t="0" r="15240" b="4445"/>
            <wp:wrapSquare wrapText="bothSides"/>
            <wp:docPr id="6" name="Диаграмма 6">
              <a:extLst xmlns:a="http://schemas.openxmlformats.org/drawingml/2006/main">
                <a:ext uri="{FF2B5EF4-FFF2-40B4-BE49-F238E27FC236}">
                  <a16:creationId xmlns:a16="http://schemas.microsoft.com/office/drawing/2014/main" id="{927EE942-92FF-4D65-A090-605AC2B2AE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12027A" w:rsidRPr="00C177EA">
        <w:rPr>
          <w:rFonts w:ascii="Times New Roman" w:hAnsi="Times New Roman"/>
          <w:sz w:val="28"/>
          <w:szCs w:val="28"/>
        </w:rPr>
        <w:t xml:space="preserve">Показатель </w:t>
      </w:r>
      <w:r w:rsidRPr="00C177EA">
        <w:rPr>
          <w:rFonts w:ascii="Times New Roman" w:hAnsi="Times New Roman"/>
          <w:sz w:val="28"/>
          <w:szCs w:val="28"/>
        </w:rPr>
        <w:t>об</w:t>
      </w:r>
      <w:r w:rsidR="0012027A" w:rsidRPr="00C177EA">
        <w:rPr>
          <w:rFonts w:ascii="Times New Roman" w:hAnsi="Times New Roman"/>
          <w:sz w:val="28"/>
          <w:szCs w:val="28"/>
        </w:rPr>
        <w:t xml:space="preserve">еспеченности потребителей качественной питьевой водой по итогам года составил </w:t>
      </w:r>
      <w:r w:rsidR="0012027A" w:rsidRPr="00C177EA">
        <w:rPr>
          <w:rFonts w:ascii="Times New Roman" w:hAnsi="Times New Roman"/>
          <w:b/>
          <w:bCs/>
          <w:sz w:val="28"/>
          <w:szCs w:val="28"/>
        </w:rPr>
        <w:t>97,5%</w:t>
      </w:r>
      <w:r w:rsidR="0012027A" w:rsidRPr="00C177EA">
        <w:rPr>
          <w:rFonts w:ascii="Times New Roman" w:hAnsi="Times New Roman"/>
          <w:sz w:val="28"/>
          <w:szCs w:val="28"/>
        </w:rPr>
        <w:t xml:space="preserve"> при плане </w:t>
      </w:r>
      <w:r w:rsidR="0012027A" w:rsidRPr="00C177EA">
        <w:rPr>
          <w:rFonts w:ascii="Times New Roman" w:hAnsi="Times New Roman"/>
          <w:b/>
          <w:bCs/>
          <w:sz w:val="28"/>
          <w:szCs w:val="28"/>
        </w:rPr>
        <w:t>97,2%</w:t>
      </w:r>
      <w:r w:rsidR="0012027A" w:rsidRPr="00C177EA">
        <w:rPr>
          <w:rFonts w:ascii="Times New Roman" w:hAnsi="Times New Roman"/>
          <w:sz w:val="28"/>
          <w:szCs w:val="28"/>
        </w:rPr>
        <w:t xml:space="preserve">, </w:t>
      </w:r>
      <w:r w:rsidR="009C521C" w:rsidRPr="00C177EA">
        <w:rPr>
          <w:rFonts w:ascii="Times New Roman" w:hAnsi="Times New Roman"/>
          <w:sz w:val="28"/>
          <w:szCs w:val="28"/>
        </w:rPr>
        <w:t xml:space="preserve">в 2021 году </w:t>
      </w:r>
      <w:r w:rsidR="00080578" w:rsidRPr="00C177EA">
        <w:rPr>
          <w:rFonts w:ascii="Times New Roman" w:hAnsi="Times New Roman"/>
          <w:sz w:val="28"/>
          <w:szCs w:val="28"/>
        </w:rPr>
        <w:t xml:space="preserve">увеличился доступ к качественной питьевой воде для </w:t>
      </w:r>
      <w:r w:rsidR="0012027A" w:rsidRPr="00C177EA">
        <w:rPr>
          <w:rFonts w:ascii="Times New Roman" w:hAnsi="Times New Roman"/>
          <w:b/>
          <w:bCs/>
          <w:sz w:val="28"/>
          <w:szCs w:val="28"/>
        </w:rPr>
        <w:t>9 тыс</w:t>
      </w:r>
      <w:r w:rsidR="00080578" w:rsidRPr="00C177EA">
        <w:rPr>
          <w:rFonts w:ascii="Times New Roman" w:hAnsi="Times New Roman"/>
          <w:b/>
          <w:bCs/>
          <w:sz w:val="28"/>
          <w:szCs w:val="28"/>
        </w:rPr>
        <w:t>яч</w:t>
      </w:r>
      <w:r w:rsidR="0012027A" w:rsidRPr="00C177EA">
        <w:rPr>
          <w:rFonts w:ascii="Times New Roman" w:hAnsi="Times New Roman"/>
          <w:b/>
          <w:bCs/>
          <w:sz w:val="28"/>
          <w:szCs w:val="28"/>
        </w:rPr>
        <w:t xml:space="preserve"> человек</w:t>
      </w:r>
      <w:r w:rsidR="00080578" w:rsidRPr="00C177EA">
        <w:rPr>
          <w:rFonts w:ascii="Times New Roman" w:hAnsi="Times New Roman"/>
          <w:sz w:val="28"/>
          <w:szCs w:val="28"/>
        </w:rPr>
        <w:t>.</w:t>
      </w:r>
    </w:p>
    <w:p w14:paraId="3EF2A983" w14:textId="3FD211F0" w:rsidR="00402F91" w:rsidRPr="00C177EA" w:rsidRDefault="00402F91" w:rsidP="00402F91">
      <w:pPr>
        <w:suppressAutoHyphens/>
        <w:spacing w:after="0" w:line="240" w:lineRule="auto"/>
        <w:ind w:firstLine="709"/>
        <w:jc w:val="both"/>
        <w:rPr>
          <w:rFonts w:ascii="Times New Roman" w:hAnsi="Times New Roman"/>
          <w:sz w:val="28"/>
          <w:szCs w:val="28"/>
        </w:rPr>
      </w:pPr>
      <w:r w:rsidRPr="00C177EA">
        <w:rPr>
          <w:rFonts w:ascii="Times New Roman" w:hAnsi="Times New Roman"/>
          <w:sz w:val="28"/>
          <w:szCs w:val="28"/>
        </w:rPr>
        <w:t>На водопроводах функционируют 291 станций обезжелезивания. 2021 год в рамках реализации мероприятий подпрограммы «Чистая вода» Государственной программы «Комфортное жилье и благоприятная среда» на 2021-2025 годы с участием специалистов органов государственного санитарного надзора области построено 38 станций обезжелезивания, также выполнены мероприятия по подключению 4-х населенных пунктов к централизованным сетям водоснабжения с водой нормативного качества (</w:t>
      </w:r>
      <w:proofErr w:type="spellStart"/>
      <w:r w:rsidRPr="00C177EA">
        <w:rPr>
          <w:rFonts w:ascii="Times New Roman" w:hAnsi="Times New Roman"/>
          <w:sz w:val="28"/>
          <w:szCs w:val="28"/>
        </w:rPr>
        <w:t>н.п.Шарковка</w:t>
      </w:r>
      <w:proofErr w:type="spellEnd"/>
      <w:r w:rsidRPr="00C177EA">
        <w:rPr>
          <w:rFonts w:ascii="Times New Roman" w:hAnsi="Times New Roman"/>
          <w:sz w:val="28"/>
          <w:szCs w:val="28"/>
        </w:rPr>
        <w:t xml:space="preserve"> Лепельский район, </w:t>
      </w:r>
      <w:proofErr w:type="spellStart"/>
      <w:r w:rsidRPr="00C177EA">
        <w:rPr>
          <w:rFonts w:ascii="Times New Roman" w:hAnsi="Times New Roman"/>
          <w:sz w:val="28"/>
          <w:szCs w:val="28"/>
        </w:rPr>
        <w:t>н.п.Волчо</w:t>
      </w:r>
      <w:proofErr w:type="spellEnd"/>
      <w:r w:rsidRPr="00C177EA">
        <w:rPr>
          <w:rFonts w:ascii="Times New Roman" w:hAnsi="Times New Roman"/>
          <w:sz w:val="28"/>
          <w:szCs w:val="28"/>
        </w:rPr>
        <w:t xml:space="preserve"> Ушачский район, </w:t>
      </w:r>
      <w:proofErr w:type="spellStart"/>
      <w:r w:rsidRPr="00C177EA">
        <w:rPr>
          <w:rFonts w:ascii="Times New Roman" w:hAnsi="Times New Roman"/>
          <w:sz w:val="28"/>
          <w:szCs w:val="28"/>
        </w:rPr>
        <w:t>н.п.Рубеж</w:t>
      </w:r>
      <w:proofErr w:type="spellEnd"/>
      <w:r w:rsidRPr="00C177EA">
        <w:rPr>
          <w:rFonts w:ascii="Times New Roman" w:hAnsi="Times New Roman"/>
          <w:sz w:val="28"/>
          <w:szCs w:val="28"/>
        </w:rPr>
        <w:t xml:space="preserve"> Браславский район, район </w:t>
      </w:r>
      <w:proofErr w:type="spellStart"/>
      <w:r w:rsidRPr="00C177EA">
        <w:rPr>
          <w:rFonts w:ascii="Times New Roman" w:hAnsi="Times New Roman"/>
          <w:sz w:val="28"/>
          <w:szCs w:val="28"/>
        </w:rPr>
        <w:t>ул.Гоголя</w:t>
      </w:r>
      <w:proofErr w:type="spellEnd"/>
      <w:r w:rsidRPr="00C177EA">
        <w:rPr>
          <w:rFonts w:ascii="Times New Roman" w:hAnsi="Times New Roman"/>
          <w:sz w:val="28"/>
          <w:szCs w:val="28"/>
        </w:rPr>
        <w:t xml:space="preserve"> и </w:t>
      </w:r>
      <w:proofErr w:type="spellStart"/>
      <w:r w:rsidRPr="00C177EA">
        <w:rPr>
          <w:rFonts w:ascii="Times New Roman" w:hAnsi="Times New Roman"/>
          <w:sz w:val="28"/>
          <w:szCs w:val="28"/>
        </w:rPr>
        <w:t>ул.Юбилейнаяг.Браслав</w:t>
      </w:r>
      <w:proofErr w:type="spellEnd"/>
      <w:r w:rsidRPr="00C177EA">
        <w:rPr>
          <w:rFonts w:ascii="Times New Roman" w:hAnsi="Times New Roman"/>
          <w:sz w:val="28"/>
          <w:szCs w:val="28"/>
        </w:rPr>
        <w:t>), осуществлена установка мини-станций обезжелезивания воды на существующих артезианских скважинах в 8 населенных пунктах области, 6 жилых домах, устройство емкостей для подвоза воды нормативного качества в 2-х населенных пунктах,</w:t>
      </w:r>
      <w:r w:rsidRPr="00C177EA">
        <w:rPr>
          <w:rFonts w:ascii="Times New Roman" w:hAnsi="Times New Roman"/>
          <w:color w:val="000000"/>
          <w:sz w:val="28"/>
          <w:szCs w:val="28"/>
        </w:rPr>
        <w:t xml:space="preserve"> выполнены мероприятия по строительству новых сетей водопровода протяженностью 14,0 км и сетей канализации – 2,0 км, бурение 5 артезианских скважин, </w:t>
      </w:r>
      <w:r w:rsidRPr="00C177EA">
        <w:rPr>
          <w:rFonts w:ascii="Times New Roman" w:hAnsi="Times New Roman"/>
          <w:sz w:val="28"/>
          <w:szCs w:val="28"/>
        </w:rPr>
        <w:t>тампонаж 62 скважин.</w:t>
      </w:r>
      <w:r w:rsidRPr="00C177EA">
        <w:rPr>
          <w:rFonts w:ascii="Times New Roman" w:hAnsi="Times New Roman"/>
          <w:color w:val="000000"/>
          <w:sz w:val="28"/>
          <w:szCs w:val="28"/>
        </w:rPr>
        <w:t xml:space="preserve"> </w:t>
      </w:r>
    </w:p>
    <w:p w14:paraId="5ED110CC" w14:textId="77777777" w:rsidR="00402F91" w:rsidRPr="00C177EA" w:rsidRDefault="00EC50DE" w:rsidP="00EC50DE">
      <w:pPr>
        <w:spacing w:after="0" w:line="240" w:lineRule="auto"/>
        <w:ind w:firstLine="709"/>
        <w:jc w:val="both"/>
        <w:rPr>
          <w:rFonts w:ascii="Times New Roman" w:hAnsi="Times New Roman"/>
          <w:sz w:val="28"/>
          <w:szCs w:val="28"/>
        </w:rPr>
      </w:pPr>
      <w:r w:rsidRPr="00C177EA">
        <w:rPr>
          <w:rFonts w:ascii="Times New Roman" w:hAnsi="Times New Roman"/>
          <w:sz w:val="28"/>
          <w:szCs w:val="28"/>
        </w:rPr>
        <w:t>Вывод: р</w:t>
      </w:r>
      <w:r w:rsidR="00402F91" w:rsidRPr="00C177EA">
        <w:rPr>
          <w:rFonts w:ascii="Times New Roman" w:hAnsi="Times New Roman"/>
          <w:sz w:val="28"/>
          <w:szCs w:val="28"/>
        </w:rPr>
        <w:t>иски по централизованному водоснабжению и водоотведению минимизированы, деятельность санитарно-эпидемиологической службы и заинтересованных ведомств должна быть продолжена с целью минимизации рисков для населения, пользующегося нецентрализованным водоснабжением.</w:t>
      </w:r>
    </w:p>
    <w:p w14:paraId="2727C6F1" w14:textId="77777777" w:rsidR="00402F91" w:rsidRPr="00C177EA" w:rsidRDefault="00402F91" w:rsidP="00402F91">
      <w:pPr>
        <w:spacing w:after="0" w:line="240" w:lineRule="auto"/>
        <w:ind w:firstLine="709"/>
        <w:jc w:val="both"/>
        <w:rPr>
          <w:rFonts w:ascii="Times New Roman" w:hAnsi="Times New Roman"/>
          <w:sz w:val="28"/>
          <w:szCs w:val="28"/>
        </w:rPr>
      </w:pPr>
      <w:r w:rsidRPr="00C177EA">
        <w:rPr>
          <w:rFonts w:ascii="Times New Roman" w:hAnsi="Times New Roman"/>
          <w:sz w:val="28"/>
          <w:szCs w:val="28"/>
        </w:rPr>
        <w:t>Всеми административными территориями достигнут высокий уровень межведомственного взаимодействия для обеспечения устойчивости качества и безопасности питьевого водоснабжения.</w:t>
      </w:r>
    </w:p>
    <w:p w14:paraId="3C07D847" w14:textId="77777777" w:rsidR="00402F91" w:rsidRPr="00FE1BC2" w:rsidRDefault="00402F91" w:rsidP="00402F91">
      <w:pPr>
        <w:spacing w:after="0" w:line="240" w:lineRule="auto"/>
        <w:ind w:firstLine="709"/>
        <w:jc w:val="both"/>
        <w:rPr>
          <w:rFonts w:ascii="Times New Roman" w:hAnsi="Times New Roman"/>
          <w:sz w:val="30"/>
          <w:szCs w:val="30"/>
        </w:rPr>
      </w:pPr>
    </w:p>
    <w:p w14:paraId="2D70647A" w14:textId="77777777" w:rsidR="00DC2498" w:rsidRDefault="00EC50DE" w:rsidP="001E4A87">
      <w:pPr>
        <w:spacing w:after="0" w:line="240" w:lineRule="auto"/>
        <w:ind w:firstLine="709"/>
        <w:jc w:val="both"/>
        <w:rPr>
          <w:rFonts w:ascii="Times New Roman" w:hAnsi="Times New Roman"/>
          <w:b/>
          <w:bCs/>
          <w:sz w:val="28"/>
          <w:szCs w:val="28"/>
        </w:rPr>
      </w:pPr>
      <w:r w:rsidRPr="00C177EA">
        <w:rPr>
          <w:rFonts w:ascii="Times New Roman" w:hAnsi="Times New Roman"/>
          <w:b/>
          <w:bCs/>
          <w:sz w:val="28"/>
          <w:szCs w:val="28"/>
        </w:rPr>
        <w:t xml:space="preserve">3.а.1.1 </w:t>
      </w:r>
      <w:r w:rsidR="008738CC" w:rsidRPr="00C177EA">
        <w:rPr>
          <w:rFonts w:ascii="Times New Roman" w:hAnsi="Times New Roman"/>
          <w:b/>
          <w:bCs/>
          <w:sz w:val="28"/>
          <w:szCs w:val="28"/>
        </w:rPr>
        <w:t>Распространенность употребления табака в возрасте 16 лет и старше</w:t>
      </w:r>
    </w:p>
    <w:p w14:paraId="36D90147" w14:textId="4BCB5B2F" w:rsidR="001E4A87" w:rsidRPr="00DC2498" w:rsidRDefault="001E4A87" w:rsidP="00DC2498">
      <w:pPr>
        <w:spacing w:after="0" w:line="240" w:lineRule="auto"/>
        <w:jc w:val="center"/>
        <w:rPr>
          <w:rFonts w:ascii="Times New Roman" w:hAnsi="Times New Roman"/>
          <w:i/>
          <w:iCs/>
          <w:sz w:val="28"/>
          <w:szCs w:val="28"/>
          <w:u w:val="single"/>
        </w:rPr>
      </w:pPr>
      <w:r w:rsidRPr="00DC2498">
        <w:rPr>
          <w:rFonts w:ascii="Times New Roman" w:hAnsi="Times New Roman"/>
          <w:i/>
          <w:iCs/>
          <w:sz w:val="28"/>
          <w:szCs w:val="28"/>
          <w:u w:val="single"/>
        </w:rPr>
        <w:t>(целевой показатель находится в разработке)</w:t>
      </w:r>
    </w:p>
    <w:p w14:paraId="4F0003FC" w14:textId="4EA5C578" w:rsidR="00A114E9" w:rsidRDefault="00A114E9" w:rsidP="001E4A87">
      <w:pPr>
        <w:spacing w:after="0" w:line="240" w:lineRule="auto"/>
        <w:ind w:firstLine="709"/>
        <w:jc w:val="both"/>
        <w:rPr>
          <w:rFonts w:ascii="Times New Roman" w:hAnsi="Times New Roman"/>
          <w:i/>
          <w:iCs/>
          <w:sz w:val="30"/>
          <w:szCs w:val="30"/>
        </w:rPr>
      </w:pPr>
    </w:p>
    <w:p w14:paraId="48956E26" w14:textId="77293C5F" w:rsidR="00A114E9" w:rsidRPr="00873199" w:rsidRDefault="00A114E9" w:rsidP="00A114E9">
      <w:pPr>
        <w:spacing w:after="0" w:line="240" w:lineRule="auto"/>
        <w:jc w:val="both"/>
        <w:rPr>
          <w:rFonts w:ascii="Times New Roman" w:hAnsi="Times New Roman"/>
          <w:i/>
          <w:iCs/>
          <w:sz w:val="30"/>
          <w:szCs w:val="30"/>
        </w:rPr>
      </w:pPr>
      <w:r>
        <w:rPr>
          <w:noProof/>
        </w:rPr>
        <w:drawing>
          <wp:inline distT="0" distB="0" distL="0" distR="0" wp14:anchorId="03FDEDD2" wp14:editId="11492376">
            <wp:extent cx="5676900" cy="1630680"/>
            <wp:effectExtent l="0" t="0" r="0" b="7620"/>
            <wp:docPr id="8" name="Диаграмма 8">
              <a:extLst xmlns:a="http://schemas.openxmlformats.org/drawingml/2006/main">
                <a:ext uri="{FF2B5EF4-FFF2-40B4-BE49-F238E27FC236}">
                  <a16:creationId xmlns:a16="http://schemas.microsoft.com/office/drawing/2014/main" id="{370E1ED8-331D-4E9C-B0D1-7296661898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E8D3E12" w14:textId="5D19F1C7" w:rsidR="007E7604" w:rsidRPr="00C177EA" w:rsidRDefault="00272F2D" w:rsidP="00272F2D">
      <w:pPr>
        <w:spacing w:after="0" w:line="240" w:lineRule="auto"/>
        <w:ind w:firstLine="709"/>
        <w:jc w:val="both"/>
        <w:rPr>
          <w:rFonts w:ascii="Times New Roman" w:hAnsi="Times New Roman" w:cs="Times New Roman"/>
          <w:sz w:val="28"/>
          <w:szCs w:val="28"/>
        </w:rPr>
      </w:pPr>
      <w:r w:rsidRPr="00C177EA">
        <w:rPr>
          <w:rFonts w:ascii="Times New Roman" w:hAnsi="Times New Roman" w:cs="Times New Roman"/>
          <w:sz w:val="28"/>
          <w:szCs w:val="28"/>
        </w:rPr>
        <w:lastRenderedPageBreak/>
        <w:t>Многолетняя динамика характеризуется тенденцией к умеренному снижению со средним темпом прироста (-2,2%).</w:t>
      </w:r>
    </w:p>
    <w:p w14:paraId="24DE6723" w14:textId="77777777" w:rsidR="00272F2D" w:rsidRPr="00C177EA" w:rsidRDefault="00272F2D" w:rsidP="00EC50DE">
      <w:pPr>
        <w:spacing w:after="0" w:line="240" w:lineRule="auto"/>
        <w:jc w:val="center"/>
        <w:rPr>
          <w:rFonts w:ascii="Times New Roman" w:hAnsi="Times New Roman" w:cs="Times New Roman"/>
          <w:b/>
          <w:bCs/>
          <w:sz w:val="28"/>
          <w:szCs w:val="28"/>
        </w:rPr>
      </w:pPr>
    </w:p>
    <w:p w14:paraId="0B6CCB60" w14:textId="77777777" w:rsidR="00DC2498" w:rsidRDefault="00A11727" w:rsidP="00EC50DE">
      <w:pPr>
        <w:spacing w:after="0" w:line="240" w:lineRule="auto"/>
        <w:jc w:val="center"/>
        <w:rPr>
          <w:rFonts w:ascii="Times New Roman" w:hAnsi="Times New Roman" w:cs="Times New Roman"/>
          <w:b/>
          <w:bCs/>
          <w:sz w:val="28"/>
          <w:szCs w:val="28"/>
        </w:rPr>
      </w:pPr>
      <w:r w:rsidRPr="00C177EA">
        <w:rPr>
          <w:rFonts w:ascii="Times New Roman" w:hAnsi="Times New Roman" w:cs="Times New Roman"/>
          <w:b/>
          <w:bCs/>
          <w:sz w:val="28"/>
          <w:szCs w:val="28"/>
        </w:rPr>
        <w:t>3.</w:t>
      </w:r>
      <w:r w:rsidRPr="00C177EA">
        <w:rPr>
          <w:rFonts w:ascii="Times New Roman" w:hAnsi="Times New Roman" w:cs="Times New Roman"/>
          <w:b/>
          <w:bCs/>
          <w:sz w:val="28"/>
          <w:szCs w:val="28"/>
          <w:lang w:val="en-US"/>
        </w:rPr>
        <w:t>b</w:t>
      </w:r>
      <w:r w:rsidR="00EC50DE" w:rsidRPr="00C177EA">
        <w:rPr>
          <w:rFonts w:ascii="Times New Roman" w:hAnsi="Times New Roman" w:cs="Times New Roman"/>
          <w:b/>
          <w:bCs/>
          <w:sz w:val="28"/>
          <w:szCs w:val="28"/>
        </w:rPr>
        <w:t xml:space="preserve">.1 </w:t>
      </w:r>
      <w:r w:rsidRPr="00C177EA">
        <w:rPr>
          <w:rFonts w:ascii="Times New Roman" w:hAnsi="Times New Roman" w:cs="Times New Roman"/>
          <w:b/>
          <w:bCs/>
          <w:sz w:val="28"/>
          <w:szCs w:val="28"/>
        </w:rPr>
        <w:t>Доля целевой группы населения, охваченной иммунизацией всеми вакцинами, включенными в национальный календарь</w:t>
      </w:r>
      <w:r w:rsidR="00EC50DE" w:rsidRPr="00C177EA">
        <w:rPr>
          <w:rFonts w:ascii="Times New Roman" w:hAnsi="Times New Roman" w:cs="Times New Roman"/>
          <w:b/>
          <w:bCs/>
          <w:sz w:val="28"/>
          <w:szCs w:val="28"/>
        </w:rPr>
        <w:t xml:space="preserve"> </w:t>
      </w:r>
    </w:p>
    <w:p w14:paraId="79F5A866" w14:textId="47E731C2" w:rsidR="00A11727" w:rsidRPr="00DC2498" w:rsidRDefault="00A11727" w:rsidP="00EC50DE">
      <w:pPr>
        <w:spacing w:after="0" w:line="240" w:lineRule="auto"/>
        <w:jc w:val="center"/>
        <w:rPr>
          <w:rFonts w:ascii="Times New Roman" w:hAnsi="Times New Roman" w:cs="Times New Roman"/>
          <w:i/>
          <w:iCs/>
          <w:sz w:val="28"/>
          <w:szCs w:val="28"/>
          <w:u w:val="single"/>
        </w:rPr>
      </w:pPr>
      <w:r w:rsidRPr="00DC2498">
        <w:rPr>
          <w:rFonts w:ascii="Times New Roman" w:hAnsi="Times New Roman" w:cs="Times New Roman"/>
          <w:i/>
          <w:iCs/>
          <w:sz w:val="28"/>
          <w:szCs w:val="28"/>
          <w:u w:val="single"/>
        </w:rPr>
        <w:t>(целево</w:t>
      </w:r>
      <w:r w:rsidR="00E5110D" w:rsidRPr="00DC2498">
        <w:rPr>
          <w:rFonts w:ascii="Times New Roman" w:hAnsi="Times New Roman" w:cs="Times New Roman"/>
          <w:i/>
          <w:iCs/>
          <w:sz w:val="28"/>
          <w:szCs w:val="28"/>
          <w:u w:val="single"/>
        </w:rPr>
        <w:t xml:space="preserve">й показатель </w:t>
      </w:r>
      <w:r w:rsidRPr="00DC2498">
        <w:rPr>
          <w:rFonts w:ascii="Times New Roman" w:hAnsi="Times New Roman" w:cs="Times New Roman"/>
          <w:i/>
          <w:iCs/>
          <w:sz w:val="28"/>
          <w:szCs w:val="28"/>
          <w:u w:val="single"/>
        </w:rPr>
        <w:t>2020 год -97%, 2025 – 97%, 2030 – 97%)</w:t>
      </w:r>
    </w:p>
    <w:p w14:paraId="10787111" w14:textId="77777777" w:rsidR="00191936" w:rsidRPr="00C177EA" w:rsidRDefault="00191936" w:rsidP="00191936">
      <w:pPr>
        <w:spacing w:after="0" w:line="240" w:lineRule="auto"/>
        <w:ind w:firstLine="709"/>
        <w:jc w:val="both"/>
        <w:rPr>
          <w:rFonts w:ascii="Times New Roman" w:eastAsia="Calibri" w:hAnsi="Times New Roman" w:cs="Times New Roman"/>
          <w:sz w:val="28"/>
          <w:szCs w:val="28"/>
        </w:rPr>
      </w:pPr>
      <w:r w:rsidRPr="00C177EA">
        <w:rPr>
          <w:rFonts w:ascii="Times New Roman" w:eastAsia="Calibri" w:hAnsi="Times New Roman" w:cs="Times New Roman"/>
          <w:sz w:val="28"/>
          <w:szCs w:val="28"/>
        </w:rPr>
        <w:t>К</w:t>
      </w:r>
      <w:r w:rsidR="005101AA" w:rsidRPr="00C177EA">
        <w:rPr>
          <w:rFonts w:ascii="Times New Roman" w:eastAsia="Calibri" w:hAnsi="Times New Roman" w:cs="Times New Roman"/>
          <w:sz w:val="28"/>
          <w:szCs w:val="28"/>
        </w:rPr>
        <w:t>орь, эпидемический паротит, краснуха –99,65;</w:t>
      </w:r>
    </w:p>
    <w:p w14:paraId="4DF0A557" w14:textId="77777777" w:rsidR="00191936" w:rsidRPr="00C177EA" w:rsidRDefault="005101AA" w:rsidP="00191936">
      <w:pPr>
        <w:spacing w:after="0" w:line="240" w:lineRule="auto"/>
        <w:ind w:firstLine="709"/>
        <w:jc w:val="both"/>
        <w:rPr>
          <w:rFonts w:ascii="Times New Roman" w:eastAsia="Calibri" w:hAnsi="Times New Roman" w:cs="Times New Roman"/>
          <w:sz w:val="28"/>
          <w:szCs w:val="28"/>
        </w:rPr>
      </w:pPr>
      <w:r w:rsidRPr="00C177EA">
        <w:rPr>
          <w:rFonts w:ascii="Times New Roman" w:eastAsia="Calibri" w:hAnsi="Times New Roman" w:cs="Times New Roman"/>
          <w:sz w:val="28"/>
          <w:szCs w:val="28"/>
        </w:rPr>
        <w:t xml:space="preserve">полиомиелит –99,48; </w:t>
      </w:r>
    </w:p>
    <w:p w14:paraId="441372E7" w14:textId="77777777" w:rsidR="00191936" w:rsidRPr="00C177EA" w:rsidRDefault="005101AA" w:rsidP="00191936">
      <w:pPr>
        <w:spacing w:after="0" w:line="240" w:lineRule="auto"/>
        <w:ind w:firstLine="709"/>
        <w:jc w:val="both"/>
        <w:rPr>
          <w:rFonts w:ascii="Times New Roman" w:eastAsia="Calibri" w:hAnsi="Times New Roman" w:cs="Times New Roman"/>
          <w:sz w:val="28"/>
          <w:szCs w:val="28"/>
        </w:rPr>
      </w:pPr>
      <w:r w:rsidRPr="00C177EA">
        <w:rPr>
          <w:rFonts w:ascii="Times New Roman" w:eastAsia="Calibri" w:hAnsi="Times New Roman" w:cs="Times New Roman"/>
          <w:sz w:val="28"/>
          <w:szCs w:val="28"/>
        </w:rPr>
        <w:t xml:space="preserve">дифтерия, столбняк, коклюш –100; </w:t>
      </w:r>
    </w:p>
    <w:p w14:paraId="62EE07BE" w14:textId="77777777" w:rsidR="00191936" w:rsidRPr="00C177EA" w:rsidRDefault="005101AA" w:rsidP="00191936">
      <w:pPr>
        <w:spacing w:after="0" w:line="240" w:lineRule="auto"/>
        <w:ind w:firstLine="709"/>
        <w:jc w:val="both"/>
        <w:rPr>
          <w:rFonts w:ascii="Times New Roman" w:eastAsia="Calibri" w:hAnsi="Times New Roman" w:cs="Times New Roman"/>
          <w:sz w:val="28"/>
          <w:szCs w:val="28"/>
        </w:rPr>
      </w:pPr>
      <w:r w:rsidRPr="00C177EA">
        <w:rPr>
          <w:rFonts w:ascii="Times New Roman" w:eastAsia="Calibri" w:hAnsi="Times New Roman" w:cs="Times New Roman"/>
          <w:sz w:val="28"/>
          <w:szCs w:val="28"/>
        </w:rPr>
        <w:t xml:space="preserve">туберкулез –100; </w:t>
      </w:r>
    </w:p>
    <w:p w14:paraId="7BA611DD" w14:textId="3F1A3A0C" w:rsidR="005101AA" w:rsidRPr="00C177EA" w:rsidRDefault="005101AA" w:rsidP="00191936">
      <w:pPr>
        <w:spacing w:after="0" w:line="240" w:lineRule="auto"/>
        <w:ind w:firstLine="709"/>
        <w:jc w:val="both"/>
        <w:rPr>
          <w:rFonts w:ascii="Times New Roman" w:eastAsia="Calibri" w:hAnsi="Times New Roman" w:cs="Times New Roman"/>
          <w:sz w:val="28"/>
          <w:szCs w:val="28"/>
        </w:rPr>
      </w:pPr>
      <w:r w:rsidRPr="00C177EA">
        <w:rPr>
          <w:rFonts w:ascii="Times New Roman" w:eastAsia="Calibri" w:hAnsi="Times New Roman" w:cs="Times New Roman"/>
          <w:sz w:val="28"/>
          <w:szCs w:val="28"/>
        </w:rPr>
        <w:t>вирусный гепатит В –97,24</w:t>
      </w:r>
      <w:r w:rsidR="00191936" w:rsidRPr="00C177EA">
        <w:rPr>
          <w:rFonts w:ascii="Times New Roman" w:eastAsia="Calibri" w:hAnsi="Times New Roman" w:cs="Times New Roman"/>
          <w:sz w:val="28"/>
          <w:szCs w:val="28"/>
        </w:rPr>
        <w:t>.</w:t>
      </w:r>
    </w:p>
    <w:p w14:paraId="344CF2E7" w14:textId="44F11166" w:rsidR="00A11727" w:rsidRPr="00C177EA" w:rsidRDefault="00F65E95" w:rsidP="000E08C7">
      <w:pPr>
        <w:spacing w:after="0" w:line="240" w:lineRule="auto"/>
        <w:ind w:firstLine="708"/>
        <w:jc w:val="both"/>
        <w:rPr>
          <w:rFonts w:ascii="Times New Roman" w:eastAsia="Calibri" w:hAnsi="Times New Roman" w:cs="Times New Roman"/>
          <w:sz w:val="28"/>
          <w:szCs w:val="28"/>
        </w:rPr>
      </w:pPr>
      <w:r w:rsidRPr="00C177EA">
        <w:rPr>
          <w:rFonts w:ascii="Times New Roman" w:eastAsia="Calibri" w:hAnsi="Times New Roman" w:cs="Times New Roman"/>
          <w:sz w:val="28"/>
          <w:szCs w:val="28"/>
        </w:rPr>
        <w:t xml:space="preserve">В </w:t>
      </w:r>
      <w:r w:rsidR="00A11727" w:rsidRPr="00C177EA">
        <w:rPr>
          <w:rFonts w:ascii="Times New Roman" w:eastAsia="Calibri" w:hAnsi="Times New Roman" w:cs="Times New Roman"/>
          <w:sz w:val="28"/>
          <w:szCs w:val="28"/>
        </w:rPr>
        <w:t>Витебской области рекомендуемые (целевые) показатели охвата плановой иммунизации детского и взрослого населения против инфекционных заболеваний выполнены.</w:t>
      </w:r>
    </w:p>
    <w:p w14:paraId="2610E276" w14:textId="7F8F6680" w:rsidR="00A11727" w:rsidRPr="00C177EA" w:rsidRDefault="00F65E95" w:rsidP="000E08C7">
      <w:pPr>
        <w:spacing w:after="0" w:line="240" w:lineRule="auto"/>
        <w:ind w:firstLine="709"/>
        <w:jc w:val="both"/>
        <w:rPr>
          <w:rFonts w:ascii="Times New Roman" w:eastAsia="Calibri" w:hAnsi="Times New Roman" w:cs="Times New Roman"/>
          <w:sz w:val="28"/>
          <w:szCs w:val="28"/>
        </w:rPr>
      </w:pPr>
      <w:r w:rsidRPr="00C177EA">
        <w:rPr>
          <w:rFonts w:ascii="Times New Roman" w:eastAsia="Calibri" w:hAnsi="Times New Roman" w:cs="Times New Roman"/>
          <w:sz w:val="28"/>
          <w:szCs w:val="28"/>
        </w:rPr>
        <w:t>П</w:t>
      </w:r>
      <w:r w:rsidR="00A11727" w:rsidRPr="00C177EA">
        <w:rPr>
          <w:rFonts w:ascii="Times New Roman" w:eastAsia="Calibri" w:hAnsi="Times New Roman" w:cs="Times New Roman"/>
          <w:sz w:val="28"/>
          <w:szCs w:val="28"/>
        </w:rPr>
        <w:t>оказатель достигнут.</w:t>
      </w:r>
    </w:p>
    <w:p w14:paraId="3B5C2F11" w14:textId="77777777" w:rsidR="00F65E95" w:rsidRPr="00C177EA" w:rsidRDefault="00F65E95" w:rsidP="000E08C7">
      <w:pPr>
        <w:spacing w:after="0" w:line="240" w:lineRule="auto"/>
        <w:ind w:firstLine="709"/>
        <w:jc w:val="both"/>
        <w:rPr>
          <w:rFonts w:ascii="Times New Roman" w:eastAsia="Calibri" w:hAnsi="Times New Roman" w:cs="Times New Roman"/>
          <w:sz w:val="28"/>
          <w:szCs w:val="28"/>
        </w:rPr>
      </w:pPr>
    </w:p>
    <w:p w14:paraId="6E80D2B8" w14:textId="2794709D" w:rsidR="000E1515" w:rsidRPr="00C177EA" w:rsidRDefault="000E1515" w:rsidP="000E1515">
      <w:pPr>
        <w:spacing w:after="0"/>
        <w:jc w:val="center"/>
        <w:rPr>
          <w:rFonts w:ascii="Times New Roman" w:hAnsi="Times New Roman" w:cs="Times New Roman"/>
          <w:b/>
          <w:bCs/>
          <w:sz w:val="28"/>
          <w:szCs w:val="28"/>
        </w:rPr>
      </w:pPr>
      <w:r w:rsidRPr="00C177EA">
        <w:rPr>
          <w:rFonts w:ascii="Times New Roman" w:hAnsi="Times New Roman" w:cs="Times New Roman"/>
          <w:b/>
          <w:bCs/>
          <w:sz w:val="28"/>
          <w:szCs w:val="28"/>
        </w:rPr>
        <w:t>3.</w:t>
      </w:r>
      <w:r w:rsidRPr="00C177EA">
        <w:rPr>
          <w:rFonts w:ascii="Times New Roman" w:hAnsi="Times New Roman" w:cs="Times New Roman"/>
          <w:b/>
          <w:bCs/>
          <w:sz w:val="28"/>
          <w:szCs w:val="28"/>
          <w:lang w:val="en-US"/>
        </w:rPr>
        <w:t>d</w:t>
      </w:r>
      <w:r w:rsidR="00EC50DE" w:rsidRPr="00C177EA">
        <w:rPr>
          <w:rFonts w:ascii="Times New Roman" w:hAnsi="Times New Roman" w:cs="Times New Roman"/>
          <w:b/>
          <w:bCs/>
          <w:sz w:val="28"/>
          <w:szCs w:val="28"/>
        </w:rPr>
        <w:t xml:space="preserve">.1 </w:t>
      </w:r>
      <w:r w:rsidRPr="00C177EA">
        <w:rPr>
          <w:rFonts w:ascii="Times New Roman" w:hAnsi="Times New Roman" w:cs="Times New Roman"/>
          <w:b/>
          <w:bCs/>
          <w:sz w:val="28"/>
          <w:szCs w:val="28"/>
        </w:rPr>
        <w:t>Способность соблюдать Международные медико-санитарные правила (ММСП) и готовность к чрезвычайным ситуациям в области общественного здравоохранения</w:t>
      </w:r>
    </w:p>
    <w:p w14:paraId="04B0FEF8" w14:textId="4487F00B" w:rsidR="002C65A5" w:rsidRPr="00DC2498" w:rsidRDefault="002C65A5" w:rsidP="000E1515">
      <w:pPr>
        <w:spacing w:after="0"/>
        <w:jc w:val="center"/>
        <w:rPr>
          <w:rFonts w:ascii="Times New Roman" w:hAnsi="Times New Roman" w:cs="Times New Roman"/>
          <w:i/>
          <w:iCs/>
          <w:sz w:val="28"/>
          <w:szCs w:val="28"/>
          <w:u w:val="single"/>
        </w:rPr>
      </w:pPr>
      <w:r w:rsidRPr="00DC2498">
        <w:rPr>
          <w:rFonts w:ascii="Times New Roman" w:hAnsi="Times New Roman" w:cs="Times New Roman"/>
          <w:i/>
          <w:iCs/>
          <w:sz w:val="28"/>
          <w:szCs w:val="28"/>
          <w:u w:val="single"/>
        </w:rPr>
        <w:t xml:space="preserve">(целевой </w:t>
      </w:r>
      <w:r w:rsidR="00191936" w:rsidRPr="00DC2498">
        <w:rPr>
          <w:rFonts w:ascii="Times New Roman" w:hAnsi="Times New Roman" w:cs="Times New Roman"/>
          <w:i/>
          <w:iCs/>
          <w:sz w:val="28"/>
          <w:szCs w:val="28"/>
          <w:u w:val="single"/>
        </w:rPr>
        <w:t>показатель</w:t>
      </w:r>
      <w:r w:rsidR="00E5110D" w:rsidRPr="00DC2498">
        <w:rPr>
          <w:rFonts w:ascii="Times New Roman" w:hAnsi="Times New Roman" w:cs="Times New Roman"/>
          <w:i/>
          <w:iCs/>
          <w:sz w:val="28"/>
          <w:szCs w:val="28"/>
          <w:u w:val="single"/>
        </w:rPr>
        <w:t xml:space="preserve"> </w:t>
      </w:r>
      <w:r w:rsidR="001E4A87" w:rsidRPr="00DC2498">
        <w:rPr>
          <w:rFonts w:ascii="Times New Roman" w:hAnsi="Times New Roman" w:cs="Times New Roman"/>
          <w:i/>
          <w:iCs/>
          <w:sz w:val="28"/>
          <w:szCs w:val="28"/>
          <w:u w:val="single"/>
        </w:rPr>
        <w:t xml:space="preserve">находится </w:t>
      </w:r>
      <w:r w:rsidRPr="00DC2498">
        <w:rPr>
          <w:rFonts w:ascii="Times New Roman" w:hAnsi="Times New Roman" w:cs="Times New Roman"/>
          <w:i/>
          <w:iCs/>
          <w:sz w:val="28"/>
          <w:szCs w:val="28"/>
          <w:u w:val="single"/>
        </w:rPr>
        <w:t>в разработке)</w:t>
      </w:r>
    </w:p>
    <w:p w14:paraId="5F20DF4B" w14:textId="77777777" w:rsidR="000E1515" w:rsidRPr="00C177EA" w:rsidRDefault="000E1515" w:rsidP="000E1515">
      <w:pPr>
        <w:spacing w:after="0" w:line="240" w:lineRule="auto"/>
        <w:ind w:firstLine="709"/>
        <w:jc w:val="both"/>
        <w:rPr>
          <w:rFonts w:ascii="Times New Roman" w:hAnsi="Times New Roman" w:cs="Times New Roman"/>
          <w:sz w:val="28"/>
          <w:szCs w:val="28"/>
        </w:rPr>
      </w:pPr>
      <w:r w:rsidRPr="00C177EA">
        <w:rPr>
          <w:rFonts w:ascii="Times New Roman" w:hAnsi="Times New Roman" w:cs="Times New Roman"/>
          <w:sz w:val="28"/>
          <w:szCs w:val="28"/>
        </w:rPr>
        <w:t xml:space="preserve">Достижение показателя 3.d.1.  имеет важное значение для устойчивого развития Республики Беларусь в области санитарной охраны территории и обеспечения санитарно-эпидемиологического благополучия населения. </w:t>
      </w:r>
    </w:p>
    <w:p w14:paraId="0B23233B" w14:textId="77777777" w:rsidR="000E1515" w:rsidRPr="00C177EA" w:rsidRDefault="000E1515" w:rsidP="000E1515">
      <w:pPr>
        <w:spacing w:after="0" w:line="240" w:lineRule="auto"/>
        <w:ind w:firstLine="709"/>
        <w:jc w:val="both"/>
        <w:rPr>
          <w:rFonts w:ascii="Times New Roman" w:hAnsi="Times New Roman" w:cs="Times New Roman"/>
          <w:sz w:val="28"/>
          <w:szCs w:val="28"/>
        </w:rPr>
      </w:pPr>
      <w:r w:rsidRPr="00C177EA">
        <w:rPr>
          <w:rFonts w:ascii="Times New Roman" w:hAnsi="Times New Roman" w:cs="Times New Roman"/>
          <w:sz w:val="28"/>
          <w:szCs w:val="28"/>
        </w:rPr>
        <w:t>Мероприятия, проведенные по профилактике особо опасных инфекций в соответствии с Комплексным планом мероприятий по санитарной охране на 2021-2025 годы, нормативными документами МЗ РБ по профилактике бешенства и другими ТНПА позволили предотвратить заболевание людей инфекциями, имеющими международное значение, бешенством, туляремией, бруцеллезом, лептоспирозом, сибирской язвой.</w:t>
      </w:r>
    </w:p>
    <w:p w14:paraId="15502939" w14:textId="63EC7B46" w:rsidR="000E1515" w:rsidRPr="00C177EA" w:rsidRDefault="000E1515" w:rsidP="000E1515">
      <w:pPr>
        <w:spacing w:after="0" w:line="240" w:lineRule="auto"/>
        <w:ind w:firstLine="709"/>
        <w:jc w:val="both"/>
        <w:rPr>
          <w:rFonts w:ascii="Times New Roman" w:hAnsi="Times New Roman"/>
          <w:sz w:val="28"/>
          <w:szCs w:val="28"/>
        </w:rPr>
      </w:pPr>
      <w:r w:rsidRPr="00C177EA">
        <w:rPr>
          <w:rFonts w:ascii="Times New Roman" w:hAnsi="Times New Roman"/>
          <w:sz w:val="28"/>
          <w:szCs w:val="28"/>
        </w:rPr>
        <w:t>Совместно с управлением по чрезвычайным ситуациям и другими заинтересованными службами проведены республиканские и областные учения СНЛК, в том числе по локализации и ликвидации очагов</w:t>
      </w:r>
      <w:r w:rsidR="009B683B" w:rsidRPr="00C177EA">
        <w:rPr>
          <w:rFonts w:ascii="Times New Roman" w:hAnsi="Times New Roman"/>
          <w:sz w:val="28"/>
          <w:szCs w:val="28"/>
        </w:rPr>
        <w:t xml:space="preserve"> </w:t>
      </w:r>
      <w:r w:rsidR="001E4A87" w:rsidRPr="00C177EA">
        <w:rPr>
          <w:rFonts w:ascii="Times New Roman" w:hAnsi="Times New Roman"/>
          <w:sz w:val="28"/>
          <w:szCs w:val="28"/>
        </w:rPr>
        <w:t>особо опасных инфекций</w:t>
      </w:r>
      <w:r w:rsidRPr="00C177EA">
        <w:rPr>
          <w:rFonts w:ascii="Times New Roman" w:hAnsi="Times New Roman"/>
          <w:sz w:val="28"/>
          <w:szCs w:val="28"/>
        </w:rPr>
        <w:t xml:space="preserve">. </w:t>
      </w:r>
    </w:p>
    <w:p w14:paraId="029C0302" w14:textId="77777777" w:rsidR="000E1515" w:rsidRPr="00C177EA" w:rsidRDefault="000E1515" w:rsidP="000E1515">
      <w:pPr>
        <w:widowControl w:val="0"/>
        <w:tabs>
          <w:tab w:val="left" w:pos="1134"/>
        </w:tabs>
        <w:spacing w:after="0" w:line="240" w:lineRule="auto"/>
        <w:ind w:firstLine="709"/>
        <w:jc w:val="both"/>
        <w:rPr>
          <w:rFonts w:ascii="Times New Roman" w:eastAsia="Calibri" w:hAnsi="Times New Roman" w:cs="Times New Roman"/>
          <w:sz w:val="28"/>
          <w:szCs w:val="28"/>
        </w:rPr>
      </w:pPr>
      <w:r w:rsidRPr="00C177EA">
        <w:rPr>
          <w:rFonts w:ascii="Times New Roman" w:eastAsia="Calibri" w:hAnsi="Times New Roman" w:cs="Times New Roman"/>
          <w:sz w:val="28"/>
          <w:szCs w:val="28"/>
        </w:rPr>
        <w:t xml:space="preserve">Ежемесячно с Федеральной службой санитарно-эпидемиологического надзора России осуществляется информационный обмен данными государственного статистического наблюдения об инфекционной заболеваемости населения в рамках государственной статистической формы «сведения об отдельных инфекционных и паразитарных заболеваниях». </w:t>
      </w:r>
    </w:p>
    <w:p w14:paraId="362C0D2A" w14:textId="77777777" w:rsidR="000E1515" w:rsidRPr="00C177EA" w:rsidRDefault="000E1515" w:rsidP="000E1515">
      <w:pPr>
        <w:widowControl w:val="0"/>
        <w:spacing w:after="0" w:line="240" w:lineRule="auto"/>
        <w:ind w:firstLine="720"/>
        <w:jc w:val="both"/>
        <w:rPr>
          <w:rFonts w:ascii="Times New Roman" w:eastAsia="Calibri" w:hAnsi="Times New Roman" w:cs="Times New Roman"/>
          <w:sz w:val="28"/>
          <w:szCs w:val="28"/>
        </w:rPr>
      </w:pPr>
      <w:r w:rsidRPr="00C177EA">
        <w:rPr>
          <w:rFonts w:ascii="Times New Roman" w:eastAsia="Calibri" w:hAnsi="Times New Roman" w:cs="Times New Roman"/>
          <w:sz w:val="28"/>
          <w:szCs w:val="28"/>
        </w:rPr>
        <w:t>Осуществляется взаимообмен информацией по наиболее значимым инфекционным заболеваниям, в том числе особо опасным и природно-очаговым инфекциям между учреждениями, осуществляющими государственный санитарный надзор на приграничных территориях.</w:t>
      </w:r>
    </w:p>
    <w:p w14:paraId="5301C8E5" w14:textId="77777777" w:rsidR="00FE1BC2" w:rsidRPr="00C177EA" w:rsidRDefault="000E1515" w:rsidP="00FE1BC2">
      <w:pPr>
        <w:spacing w:after="0" w:line="240" w:lineRule="auto"/>
        <w:ind w:firstLine="817"/>
        <w:jc w:val="both"/>
        <w:rPr>
          <w:rFonts w:ascii="Times New Roman" w:hAnsi="Times New Roman" w:cs="Times New Roman"/>
          <w:sz w:val="28"/>
          <w:szCs w:val="28"/>
        </w:rPr>
      </w:pPr>
      <w:r w:rsidRPr="00C177EA">
        <w:rPr>
          <w:rFonts w:ascii="Times New Roman" w:hAnsi="Times New Roman" w:cs="Times New Roman"/>
          <w:sz w:val="28"/>
          <w:szCs w:val="28"/>
        </w:rPr>
        <w:t>Вывод:</w:t>
      </w:r>
      <w:r w:rsidR="00FE1BC2" w:rsidRPr="00C177EA">
        <w:rPr>
          <w:rFonts w:ascii="Times New Roman" w:hAnsi="Times New Roman" w:cs="Times New Roman"/>
          <w:sz w:val="28"/>
          <w:szCs w:val="28"/>
        </w:rPr>
        <w:t xml:space="preserve"> </w:t>
      </w:r>
      <w:r w:rsidRPr="00C177EA">
        <w:rPr>
          <w:rFonts w:ascii="Times New Roman" w:hAnsi="Times New Roman" w:cs="Times New Roman"/>
          <w:sz w:val="28"/>
          <w:szCs w:val="28"/>
        </w:rPr>
        <w:t>эпидемиологическая ситуация контролируемая, межведомственное взаимодействие налажено</w:t>
      </w:r>
      <w:r w:rsidR="00FE1BC2" w:rsidRPr="00C177EA">
        <w:rPr>
          <w:rFonts w:ascii="Times New Roman" w:hAnsi="Times New Roman" w:cs="Times New Roman"/>
          <w:sz w:val="28"/>
          <w:szCs w:val="28"/>
        </w:rPr>
        <w:t>.</w:t>
      </w:r>
    </w:p>
    <w:sectPr w:rsidR="00FE1BC2" w:rsidRPr="00C177EA" w:rsidSect="00A16696">
      <w:headerReference w:type="default" r:id="rId16"/>
      <w:footerReference w:type="default" r:id="rId17"/>
      <w:pgSz w:w="11906" w:h="16838"/>
      <w:pgMar w:top="1134" w:right="850" w:bottom="993"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F0CFA8" w14:textId="77777777" w:rsidR="008B1C73" w:rsidRDefault="008B1C73" w:rsidP="00DC6944">
      <w:pPr>
        <w:spacing w:after="0" w:line="240" w:lineRule="auto"/>
      </w:pPr>
      <w:r>
        <w:separator/>
      </w:r>
    </w:p>
  </w:endnote>
  <w:endnote w:type="continuationSeparator" w:id="0">
    <w:p w14:paraId="09E9F912" w14:textId="77777777" w:rsidR="008B1C73" w:rsidRDefault="008B1C73" w:rsidP="00DC69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TimesNewRomanPSMT">
    <w:altName w:val="Arial Unicode MS"/>
    <w:panose1 w:val="00000000000000000000"/>
    <w:charset w:val="80"/>
    <w:family w:val="auto"/>
    <w:notTrueType/>
    <w:pitch w:val="default"/>
    <w:sig w:usb0="00000000" w:usb1="08070000" w:usb2="00000010" w:usb3="00000000" w:csb0="0002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F7AD3" w14:textId="77777777" w:rsidR="00250F75" w:rsidRDefault="00250F75">
    <w:pPr>
      <w:pStyle w:val="ac"/>
      <w:jc w:val="center"/>
    </w:pPr>
  </w:p>
  <w:p w14:paraId="7D87A759" w14:textId="77777777" w:rsidR="00250F75" w:rsidRDefault="00250F75">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8C357A" w14:textId="77777777" w:rsidR="008B1C73" w:rsidRDefault="008B1C73" w:rsidP="00DC6944">
      <w:pPr>
        <w:spacing w:after="0" w:line="240" w:lineRule="auto"/>
      </w:pPr>
      <w:r>
        <w:separator/>
      </w:r>
    </w:p>
  </w:footnote>
  <w:footnote w:type="continuationSeparator" w:id="0">
    <w:p w14:paraId="0A01C2FB" w14:textId="77777777" w:rsidR="008B1C73" w:rsidRDefault="008B1C73" w:rsidP="00DC69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79938"/>
      <w:docPartObj>
        <w:docPartGallery w:val="Page Numbers (Top of Page)"/>
        <w:docPartUnique/>
      </w:docPartObj>
    </w:sdtPr>
    <w:sdtEndPr>
      <w:rPr>
        <w:rFonts w:ascii="Times New Roman" w:hAnsi="Times New Roman" w:cs="Times New Roman"/>
        <w:sz w:val="28"/>
        <w:szCs w:val="28"/>
      </w:rPr>
    </w:sdtEndPr>
    <w:sdtContent>
      <w:p w14:paraId="2F841136" w14:textId="77777777" w:rsidR="00250F75" w:rsidRPr="008618A0" w:rsidRDefault="00250F75">
        <w:pPr>
          <w:pStyle w:val="aa"/>
          <w:jc w:val="center"/>
          <w:rPr>
            <w:rFonts w:ascii="Times New Roman" w:hAnsi="Times New Roman" w:cs="Times New Roman"/>
            <w:sz w:val="28"/>
            <w:szCs w:val="28"/>
          </w:rPr>
        </w:pPr>
        <w:r w:rsidRPr="008618A0">
          <w:rPr>
            <w:rFonts w:ascii="Times New Roman" w:hAnsi="Times New Roman" w:cs="Times New Roman"/>
            <w:sz w:val="28"/>
            <w:szCs w:val="28"/>
          </w:rPr>
          <w:fldChar w:fldCharType="begin"/>
        </w:r>
        <w:r w:rsidRPr="008618A0">
          <w:rPr>
            <w:rFonts w:ascii="Times New Roman" w:hAnsi="Times New Roman" w:cs="Times New Roman"/>
            <w:sz w:val="28"/>
            <w:szCs w:val="28"/>
          </w:rPr>
          <w:instrText xml:space="preserve"> PAGE   \* MERGEFORMAT </w:instrText>
        </w:r>
        <w:r w:rsidRPr="008618A0">
          <w:rPr>
            <w:rFonts w:ascii="Times New Roman" w:hAnsi="Times New Roman" w:cs="Times New Roman"/>
            <w:sz w:val="28"/>
            <w:szCs w:val="28"/>
          </w:rPr>
          <w:fldChar w:fldCharType="separate"/>
        </w:r>
        <w:r w:rsidR="00A16696">
          <w:rPr>
            <w:rFonts w:ascii="Times New Roman" w:hAnsi="Times New Roman" w:cs="Times New Roman"/>
            <w:noProof/>
            <w:sz w:val="28"/>
            <w:szCs w:val="28"/>
          </w:rPr>
          <w:t>2</w:t>
        </w:r>
        <w:r w:rsidRPr="008618A0">
          <w:rPr>
            <w:rFonts w:ascii="Times New Roman" w:hAnsi="Times New Roman" w:cs="Times New Roman"/>
            <w:sz w:val="28"/>
            <w:szCs w:val="28"/>
          </w:rPr>
          <w:fldChar w:fldCharType="end"/>
        </w:r>
      </w:p>
    </w:sdtContent>
  </w:sdt>
  <w:p w14:paraId="789516F6" w14:textId="77777777" w:rsidR="00250F75" w:rsidRDefault="00250F75">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031E7B"/>
    <w:multiLevelType w:val="hybridMultilevel"/>
    <w:tmpl w:val="CB42388C"/>
    <w:lvl w:ilvl="0" w:tplc="E4F88150">
      <w:start w:val="1"/>
      <w:numFmt w:val="bullet"/>
      <w:lvlText w:val=""/>
      <w:lvlJc w:val="left"/>
      <w:pPr>
        <w:ind w:left="1429" w:hanging="360"/>
      </w:pPr>
      <w:rPr>
        <w:rFonts w:ascii="Symbol" w:hAnsi="Symbol" w:hint="default"/>
        <w:sz w:val="22"/>
        <w:szCs w:val="22"/>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 w15:restartNumberingAfterBreak="0">
    <w:nsid w:val="24E63A6A"/>
    <w:multiLevelType w:val="hybridMultilevel"/>
    <w:tmpl w:val="8BE0B722"/>
    <w:lvl w:ilvl="0" w:tplc="393AF054">
      <w:start w:val="3"/>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78C64CD"/>
    <w:multiLevelType w:val="hybridMultilevel"/>
    <w:tmpl w:val="588EB7A8"/>
    <w:lvl w:ilvl="0" w:tplc="CBD8D134">
      <w:start w:val="3"/>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18D3BFE"/>
    <w:multiLevelType w:val="hybridMultilevel"/>
    <w:tmpl w:val="FA1247A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 w15:restartNumberingAfterBreak="0">
    <w:nsid w:val="37FE3F77"/>
    <w:multiLevelType w:val="hybridMultilevel"/>
    <w:tmpl w:val="37F28E18"/>
    <w:lvl w:ilvl="0" w:tplc="F716BB48">
      <w:start w:val="3"/>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68821258"/>
    <w:multiLevelType w:val="multilevel"/>
    <w:tmpl w:val="BD90AD7C"/>
    <w:lvl w:ilvl="0">
      <w:start w:val="1"/>
      <w:numFmt w:val="bullet"/>
      <w:lvlText w:val=""/>
      <w:lvlJc w:val="left"/>
      <w:pPr>
        <w:tabs>
          <w:tab w:val="num" w:pos="644"/>
        </w:tabs>
        <w:ind w:left="644"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0"/>
  </w:num>
  <w:num w:numId="3">
    <w:abstractNumId w:val="3"/>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02B"/>
    <w:rsid w:val="00002F6E"/>
    <w:rsid w:val="00006CBF"/>
    <w:rsid w:val="00007751"/>
    <w:rsid w:val="00010E1D"/>
    <w:rsid w:val="00021FF4"/>
    <w:rsid w:val="00022543"/>
    <w:rsid w:val="00026874"/>
    <w:rsid w:val="00050802"/>
    <w:rsid w:val="00055699"/>
    <w:rsid w:val="0007036C"/>
    <w:rsid w:val="00080578"/>
    <w:rsid w:val="00081FB6"/>
    <w:rsid w:val="000833A7"/>
    <w:rsid w:val="0008413F"/>
    <w:rsid w:val="000917C0"/>
    <w:rsid w:val="000923E7"/>
    <w:rsid w:val="00093237"/>
    <w:rsid w:val="00094664"/>
    <w:rsid w:val="0009686F"/>
    <w:rsid w:val="00097664"/>
    <w:rsid w:val="000A2E44"/>
    <w:rsid w:val="000C63B9"/>
    <w:rsid w:val="000C7849"/>
    <w:rsid w:val="000E08C7"/>
    <w:rsid w:val="000E1515"/>
    <w:rsid w:val="000E3407"/>
    <w:rsid w:val="000E6345"/>
    <w:rsid w:val="000F0639"/>
    <w:rsid w:val="000F5B39"/>
    <w:rsid w:val="00117738"/>
    <w:rsid w:val="0012027A"/>
    <w:rsid w:val="00123338"/>
    <w:rsid w:val="001248FA"/>
    <w:rsid w:val="00137642"/>
    <w:rsid w:val="00143232"/>
    <w:rsid w:val="00145649"/>
    <w:rsid w:val="00152A68"/>
    <w:rsid w:val="00156209"/>
    <w:rsid w:val="001566FC"/>
    <w:rsid w:val="0016361C"/>
    <w:rsid w:val="00171252"/>
    <w:rsid w:val="00177B25"/>
    <w:rsid w:val="0018102A"/>
    <w:rsid w:val="00185871"/>
    <w:rsid w:val="00191936"/>
    <w:rsid w:val="00192A57"/>
    <w:rsid w:val="001974D2"/>
    <w:rsid w:val="0019778A"/>
    <w:rsid w:val="001A5C22"/>
    <w:rsid w:val="001B139D"/>
    <w:rsid w:val="001B23B4"/>
    <w:rsid w:val="001B76FF"/>
    <w:rsid w:val="001C272E"/>
    <w:rsid w:val="001C5C06"/>
    <w:rsid w:val="001D0E4B"/>
    <w:rsid w:val="001D2D56"/>
    <w:rsid w:val="001D3D4C"/>
    <w:rsid w:val="001E152C"/>
    <w:rsid w:val="001E25A8"/>
    <w:rsid w:val="001E4A87"/>
    <w:rsid w:val="001F0EF0"/>
    <w:rsid w:val="002068B9"/>
    <w:rsid w:val="00211236"/>
    <w:rsid w:val="00217355"/>
    <w:rsid w:val="00230EB4"/>
    <w:rsid w:val="0023116F"/>
    <w:rsid w:val="0023427F"/>
    <w:rsid w:val="00245448"/>
    <w:rsid w:val="00250F75"/>
    <w:rsid w:val="002567B7"/>
    <w:rsid w:val="002623B9"/>
    <w:rsid w:val="00262F82"/>
    <w:rsid w:val="0027162F"/>
    <w:rsid w:val="0027170A"/>
    <w:rsid w:val="00272F2D"/>
    <w:rsid w:val="00275052"/>
    <w:rsid w:val="0027755C"/>
    <w:rsid w:val="002901E6"/>
    <w:rsid w:val="002B289F"/>
    <w:rsid w:val="002C47DA"/>
    <w:rsid w:val="002C65A5"/>
    <w:rsid w:val="002C75CD"/>
    <w:rsid w:val="002C77F3"/>
    <w:rsid w:val="002C787F"/>
    <w:rsid w:val="002D7062"/>
    <w:rsid w:val="002E1194"/>
    <w:rsid w:val="002E15BF"/>
    <w:rsid w:val="002E2C01"/>
    <w:rsid w:val="002F4F13"/>
    <w:rsid w:val="002F5044"/>
    <w:rsid w:val="002F64A2"/>
    <w:rsid w:val="003023B0"/>
    <w:rsid w:val="00305C76"/>
    <w:rsid w:val="003064A6"/>
    <w:rsid w:val="00312027"/>
    <w:rsid w:val="003147E1"/>
    <w:rsid w:val="003150E2"/>
    <w:rsid w:val="00316804"/>
    <w:rsid w:val="00330B62"/>
    <w:rsid w:val="00331523"/>
    <w:rsid w:val="00332D55"/>
    <w:rsid w:val="0033635B"/>
    <w:rsid w:val="003541C3"/>
    <w:rsid w:val="003606C6"/>
    <w:rsid w:val="00361443"/>
    <w:rsid w:val="003644A2"/>
    <w:rsid w:val="00374A17"/>
    <w:rsid w:val="0038049B"/>
    <w:rsid w:val="00393AC0"/>
    <w:rsid w:val="00394A26"/>
    <w:rsid w:val="003A28A2"/>
    <w:rsid w:val="003A4586"/>
    <w:rsid w:val="003A738C"/>
    <w:rsid w:val="003D2672"/>
    <w:rsid w:val="003E64A3"/>
    <w:rsid w:val="003F06B3"/>
    <w:rsid w:val="003F785B"/>
    <w:rsid w:val="00402F91"/>
    <w:rsid w:val="00420ED0"/>
    <w:rsid w:val="00425B23"/>
    <w:rsid w:val="004462E3"/>
    <w:rsid w:val="0045704E"/>
    <w:rsid w:val="004579D0"/>
    <w:rsid w:val="0046095C"/>
    <w:rsid w:val="0046370D"/>
    <w:rsid w:val="00464E97"/>
    <w:rsid w:val="004664C6"/>
    <w:rsid w:val="004730F7"/>
    <w:rsid w:val="004743A8"/>
    <w:rsid w:val="0048260E"/>
    <w:rsid w:val="00487657"/>
    <w:rsid w:val="00490B54"/>
    <w:rsid w:val="00491E0B"/>
    <w:rsid w:val="0049245A"/>
    <w:rsid w:val="004A22C2"/>
    <w:rsid w:val="004A667E"/>
    <w:rsid w:val="004B1D99"/>
    <w:rsid w:val="004B7EF4"/>
    <w:rsid w:val="004C1382"/>
    <w:rsid w:val="004D3DA0"/>
    <w:rsid w:val="004D56E5"/>
    <w:rsid w:val="004E173F"/>
    <w:rsid w:val="004E23DB"/>
    <w:rsid w:val="004E4AFA"/>
    <w:rsid w:val="004F1B53"/>
    <w:rsid w:val="00506206"/>
    <w:rsid w:val="005101AA"/>
    <w:rsid w:val="00516CC8"/>
    <w:rsid w:val="005209FA"/>
    <w:rsid w:val="0052703A"/>
    <w:rsid w:val="0053299E"/>
    <w:rsid w:val="00550A61"/>
    <w:rsid w:val="00553EA7"/>
    <w:rsid w:val="00555934"/>
    <w:rsid w:val="00555A41"/>
    <w:rsid w:val="00563D8C"/>
    <w:rsid w:val="005648AA"/>
    <w:rsid w:val="00583CF1"/>
    <w:rsid w:val="0058508B"/>
    <w:rsid w:val="00587756"/>
    <w:rsid w:val="005904ED"/>
    <w:rsid w:val="00593984"/>
    <w:rsid w:val="005A396E"/>
    <w:rsid w:val="005B1169"/>
    <w:rsid w:val="005B44DC"/>
    <w:rsid w:val="005C4009"/>
    <w:rsid w:val="005C592B"/>
    <w:rsid w:val="005C5B0D"/>
    <w:rsid w:val="005D552D"/>
    <w:rsid w:val="005E41C4"/>
    <w:rsid w:val="005E59FE"/>
    <w:rsid w:val="005E62A7"/>
    <w:rsid w:val="005F052C"/>
    <w:rsid w:val="005F6230"/>
    <w:rsid w:val="00610148"/>
    <w:rsid w:val="00615295"/>
    <w:rsid w:val="00620F22"/>
    <w:rsid w:val="0063685A"/>
    <w:rsid w:val="006437B2"/>
    <w:rsid w:val="0064537A"/>
    <w:rsid w:val="00653476"/>
    <w:rsid w:val="006656DE"/>
    <w:rsid w:val="00675304"/>
    <w:rsid w:val="00677633"/>
    <w:rsid w:val="00682E37"/>
    <w:rsid w:val="0068700E"/>
    <w:rsid w:val="006A1F12"/>
    <w:rsid w:val="006A7CBA"/>
    <w:rsid w:val="006D4764"/>
    <w:rsid w:val="006E638D"/>
    <w:rsid w:val="006E6EDE"/>
    <w:rsid w:val="00707BFA"/>
    <w:rsid w:val="00712BB6"/>
    <w:rsid w:val="00717A8A"/>
    <w:rsid w:val="00726308"/>
    <w:rsid w:val="007277E7"/>
    <w:rsid w:val="00754CEC"/>
    <w:rsid w:val="007578F3"/>
    <w:rsid w:val="00757E45"/>
    <w:rsid w:val="00760BEE"/>
    <w:rsid w:val="00763060"/>
    <w:rsid w:val="0077094F"/>
    <w:rsid w:val="00775022"/>
    <w:rsid w:val="007770A8"/>
    <w:rsid w:val="00785260"/>
    <w:rsid w:val="007A2E87"/>
    <w:rsid w:val="007A6536"/>
    <w:rsid w:val="007B72A1"/>
    <w:rsid w:val="007C058F"/>
    <w:rsid w:val="007C5477"/>
    <w:rsid w:val="007C730B"/>
    <w:rsid w:val="007D4EF8"/>
    <w:rsid w:val="007E7604"/>
    <w:rsid w:val="007F0AE9"/>
    <w:rsid w:val="007F32C8"/>
    <w:rsid w:val="008001C2"/>
    <w:rsid w:val="0080282A"/>
    <w:rsid w:val="00807210"/>
    <w:rsid w:val="008254D7"/>
    <w:rsid w:val="00832800"/>
    <w:rsid w:val="008337D3"/>
    <w:rsid w:val="00834BEC"/>
    <w:rsid w:val="00836449"/>
    <w:rsid w:val="0084151A"/>
    <w:rsid w:val="00847B6A"/>
    <w:rsid w:val="00856DAB"/>
    <w:rsid w:val="008573F1"/>
    <w:rsid w:val="008618A0"/>
    <w:rsid w:val="00862A3B"/>
    <w:rsid w:val="008647A3"/>
    <w:rsid w:val="00872550"/>
    <w:rsid w:val="008725BF"/>
    <w:rsid w:val="00873199"/>
    <w:rsid w:val="008738CC"/>
    <w:rsid w:val="008925B9"/>
    <w:rsid w:val="008953DC"/>
    <w:rsid w:val="008965C9"/>
    <w:rsid w:val="00897473"/>
    <w:rsid w:val="008A6641"/>
    <w:rsid w:val="008B1C73"/>
    <w:rsid w:val="008C55FD"/>
    <w:rsid w:val="008D2AD2"/>
    <w:rsid w:val="008D5F83"/>
    <w:rsid w:val="008D72DD"/>
    <w:rsid w:val="00901BE5"/>
    <w:rsid w:val="00902B52"/>
    <w:rsid w:val="00905DEC"/>
    <w:rsid w:val="00906139"/>
    <w:rsid w:val="009068B7"/>
    <w:rsid w:val="009071FF"/>
    <w:rsid w:val="0091104A"/>
    <w:rsid w:val="009479A1"/>
    <w:rsid w:val="009555D7"/>
    <w:rsid w:val="00971266"/>
    <w:rsid w:val="009730A6"/>
    <w:rsid w:val="00976BC7"/>
    <w:rsid w:val="009854C9"/>
    <w:rsid w:val="00985C9E"/>
    <w:rsid w:val="009909F4"/>
    <w:rsid w:val="009A02E2"/>
    <w:rsid w:val="009A044B"/>
    <w:rsid w:val="009B683B"/>
    <w:rsid w:val="009B74CC"/>
    <w:rsid w:val="009C0607"/>
    <w:rsid w:val="009C2E7A"/>
    <w:rsid w:val="009C521C"/>
    <w:rsid w:val="009C71B7"/>
    <w:rsid w:val="009D156C"/>
    <w:rsid w:val="009E3E91"/>
    <w:rsid w:val="009E4A03"/>
    <w:rsid w:val="009E6E28"/>
    <w:rsid w:val="009F6DEC"/>
    <w:rsid w:val="009F7941"/>
    <w:rsid w:val="00A114E9"/>
    <w:rsid w:val="00A11727"/>
    <w:rsid w:val="00A16696"/>
    <w:rsid w:val="00A267A9"/>
    <w:rsid w:val="00A70EE1"/>
    <w:rsid w:val="00A75980"/>
    <w:rsid w:val="00A81729"/>
    <w:rsid w:val="00A87A7F"/>
    <w:rsid w:val="00A97A29"/>
    <w:rsid w:val="00AA0DEF"/>
    <w:rsid w:val="00AA712F"/>
    <w:rsid w:val="00AB03AF"/>
    <w:rsid w:val="00AB42BA"/>
    <w:rsid w:val="00AB55BC"/>
    <w:rsid w:val="00AB644A"/>
    <w:rsid w:val="00AC0359"/>
    <w:rsid w:val="00AC086F"/>
    <w:rsid w:val="00AD510F"/>
    <w:rsid w:val="00AF7B3F"/>
    <w:rsid w:val="00B005CE"/>
    <w:rsid w:val="00B070B5"/>
    <w:rsid w:val="00B26BF2"/>
    <w:rsid w:val="00B3008A"/>
    <w:rsid w:val="00B37E19"/>
    <w:rsid w:val="00B4379E"/>
    <w:rsid w:val="00B462B9"/>
    <w:rsid w:val="00B5749F"/>
    <w:rsid w:val="00B6453F"/>
    <w:rsid w:val="00B72693"/>
    <w:rsid w:val="00B739B5"/>
    <w:rsid w:val="00B915DC"/>
    <w:rsid w:val="00BA52E9"/>
    <w:rsid w:val="00BD0807"/>
    <w:rsid w:val="00BE10E4"/>
    <w:rsid w:val="00BE123E"/>
    <w:rsid w:val="00BE13C3"/>
    <w:rsid w:val="00BF5D49"/>
    <w:rsid w:val="00C00549"/>
    <w:rsid w:val="00C0304E"/>
    <w:rsid w:val="00C1281A"/>
    <w:rsid w:val="00C1297C"/>
    <w:rsid w:val="00C15065"/>
    <w:rsid w:val="00C1669A"/>
    <w:rsid w:val="00C177EA"/>
    <w:rsid w:val="00C22678"/>
    <w:rsid w:val="00C24137"/>
    <w:rsid w:val="00C3175E"/>
    <w:rsid w:val="00C4189D"/>
    <w:rsid w:val="00C44FC6"/>
    <w:rsid w:val="00C45D32"/>
    <w:rsid w:val="00C4756A"/>
    <w:rsid w:val="00C52F68"/>
    <w:rsid w:val="00C754FC"/>
    <w:rsid w:val="00C95219"/>
    <w:rsid w:val="00CA333F"/>
    <w:rsid w:val="00CA7122"/>
    <w:rsid w:val="00CA744D"/>
    <w:rsid w:val="00CB3093"/>
    <w:rsid w:val="00CB7C5C"/>
    <w:rsid w:val="00CD65D4"/>
    <w:rsid w:val="00CD6BC2"/>
    <w:rsid w:val="00CD6D3C"/>
    <w:rsid w:val="00CE0937"/>
    <w:rsid w:val="00CE5699"/>
    <w:rsid w:val="00CF5BDB"/>
    <w:rsid w:val="00D06CA8"/>
    <w:rsid w:val="00D205CE"/>
    <w:rsid w:val="00D209DC"/>
    <w:rsid w:val="00D210A8"/>
    <w:rsid w:val="00D26BBA"/>
    <w:rsid w:val="00D302BB"/>
    <w:rsid w:val="00D561EC"/>
    <w:rsid w:val="00D57545"/>
    <w:rsid w:val="00D6002B"/>
    <w:rsid w:val="00D668C8"/>
    <w:rsid w:val="00D67BA9"/>
    <w:rsid w:val="00D72164"/>
    <w:rsid w:val="00D81457"/>
    <w:rsid w:val="00D81ACB"/>
    <w:rsid w:val="00D86D26"/>
    <w:rsid w:val="00DA6BF3"/>
    <w:rsid w:val="00DB1DCE"/>
    <w:rsid w:val="00DB2368"/>
    <w:rsid w:val="00DB562C"/>
    <w:rsid w:val="00DC2498"/>
    <w:rsid w:val="00DC6944"/>
    <w:rsid w:val="00DD0B4C"/>
    <w:rsid w:val="00DD0C56"/>
    <w:rsid w:val="00DD4B2B"/>
    <w:rsid w:val="00DD7731"/>
    <w:rsid w:val="00DE28DA"/>
    <w:rsid w:val="00DF037D"/>
    <w:rsid w:val="00E022A6"/>
    <w:rsid w:val="00E14CE1"/>
    <w:rsid w:val="00E157B6"/>
    <w:rsid w:val="00E24798"/>
    <w:rsid w:val="00E2731C"/>
    <w:rsid w:val="00E33B0F"/>
    <w:rsid w:val="00E363F7"/>
    <w:rsid w:val="00E42834"/>
    <w:rsid w:val="00E5110D"/>
    <w:rsid w:val="00E520D6"/>
    <w:rsid w:val="00E56223"/>
    <w:rsid w:val="00E57A3D"/>
    <w:rsid w:val="00E64894"/>
    <w:rsid w:val="00E66914"/>
    <w:rsid w:val="00E713AA"/>
    <w:rsid w:val="00E717D7"/>
    <w:rsid w:val="00E802E3"/>
    <w:rsid w:val="00E82BF8"/>
    <w:rsid w:val="00EC095B"/>
    <w:rsid w:val="00EC31E8"/>
    <w:rsid w:val="00EC50DE"/>
    <w:rsid w:val="00EC76C0"/>
    <w:rsid w:val="00ED41E2"/>
    <w:rsid w:val="00EF36A1"/>
    <w:rsid w:val="00EF40CA"/>
    <w:rsid w:val="00EF483F"/>
    <w:rsid w:val="00EF5C7D"/>
    <w:rsid w:val="00F02437"/>
    <w:rsid w:val="00F17609"/>
    <w:rsid w:val="00F21276"/>
    <w:rsid w:val="00F2200F"/>
    <w:rsid w:val="00F41B92"/>
    <w:rsid w:val="00F478C9"/>
    <w:rsid w:val="00F501FB"/>
    <w:rsid w:val="00F5047E"/>
    <w:rsid w:val="00F504D4"/>
    <w:rsid w:val="00F53592"/>
    <w:rsid w:val="00F63319"/>
    <w:rsid w:val="00F65E95"/>
    <w:rsid w:val="00F7171E"/>
    <w:rsid w:val="00F72165"/>
    <w:rsid w:val="00F74026"/>
    <w:rsid w:val="00F75126"/>
    <w:rsid w:val="00FA0994"/>
    <w:rsid w:val="00FA0C31"/>
    <w:rsid w:val="00FA3889"/>
    <w:rsid w:val="00FA46B5"/>
    <w:rsid w:val="00FB7EE6"/>
    <w:rsid w:val="00FB7F60"/>
    <w:rsid w:val="00FC42B6"/>
    <w:rsid w:val="00FC624D"/>
    <w:rsid w:val="00FD0B4F"/>
    <w:rsid w:val="00FE1BC2"/>
    <w:rsid w:val="00FE2A64"/>
    <w:rsid w:val="00FF66B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052B65"/>
  <w15:docId w15:val="{170FA398-5CCD-4133-AACF-99DA91855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56209"/>
    <w:pPr>
      <w:spacing w:after="160"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Web)1,Знак Знак3,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Знак4 Зна"/>
    <w:basedOn w:val="a"/>
    <w:link w:val="a4"/>
    <w:uiPriority w:val="99"/>
    <w:unhideWhenUsed/>
    <w:rsid w:val="001562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aliases w:val="References,Paragraphe de liste1,List Paragraph1,Liste couleur - Accent 11"/>
    <w:basedOn w:val="a"/>
    <w:link w:val="a6"/>
    <w:uiPriority w:val="34"/>
    <w:qFormat/>
    <w:rsid w:val="00156209"/>
    <w:pPr>
      <w:ind w:left="720"/>
      <w:contextualSpacing/>
    </w:pPr>
  </w:style>
  <w:style w:type="character" w:styleId="a7">
    <w:name w:val="Strong"/>
    <w:basedOn w:val="a0"/>
    <w:uiPriority w:val="22"/>
    <w:qFormat/>
    <w:rsid w:val="00156209"/>
    <w:rPr>
      <w:b/>
      <w:bCs/>
    </w:rPr>
  </w:style>
  <w:style w:type="paragraph" w:styleId="a8">
    <w:name w:val="Balloon Text"/>
    <w:basedOn w:val="a"/>
    <w:link w:val="a9"/>
    <w:uiPriority w:val="99"/>
    <w:semiHidden/>
    <w:unhideWhenUsed/>
    <w:rsid w:val="0015620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56209"/>
    <w:rPr>
      <w:rFonts w:ascii="Tahoma" w:hAnsi="Tahoma" w:cs="Tahoma"/>
      <w:sz w:val="16"/>
      <w:szCs w:val="16"/>
    </w:rPr>
  </w:style>
  <w:style w:type="paragraph" w:styleId="aa">
    <w:name w:val="header"/>
    <w:basedOn w:val="a"/>
    <w:link w:val="ab"/>
    <w:uiPriority w:val="99"/>
    <w:unhideWhenUsed/>
    <w:rsid w:val="00DC6944"/>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DC6944"/>
  </w:style>
  <w:style w:type="paragraph" w:styleId="ac">
    <w:name w:val="footer"/>
    <w:basedOn w:val="a"/>
    <w:link w:val="ad"/>
    <w:uiPriority w:val="99"/>
    <w:unhideWhenUsed/>
    <w:rsid w:val="00DC6944"/>
    <w:pPr>
      <w:tabs>
        <w:tab w:val="center" w:pos="4677"/>
        <w:tab w:val="right" w:pos="9355"/>
      </w:tabs>
      <w:spacing w:after="0" w:line="240" w:lineRule="auto"/>
    </w:pPr>
  </w:style>
  <w:style w:type="character" w:customStyle="1" w:styleId="ad">
    <w:name w:val="Нижний колонтитул Знак"/>
    <w:basedOn w:val="a0"/>
    <w:link w:val="ac"/>
    <w:uiPriority w:val="99"/>
    <w:rsid w:val="00DC6944"/>
  </w:style>
  <w:style w:type="table" w:styleId="ae">
    <w:name w:val="Table Grid"/>
    <w:basedOn w:val="a1"/>
    <w:uiPriority w:val="39"/>
    <w:rsid w:val="00F501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Абзац списка Знак"/>
    <w:aliases w:val="References Знак,Paragraphe de liste1 Знак,List Paragraph1 Знак,Liste couleur - Accent 11 Знак"/>
    <w:basedOn w:val="a0"/>
    <w:link w:val="a5"/>
    <w:locked/>
    <w:rsid w:val="009C71B7"/>
  </w:style>
  <w:style w:type="paragraph" w:styleId="af">
    <w:name w:val="Body Text Indent"/>
    <w:basedOn w:val="a"/>
    <w:link w:val="af0"/>
    <w:rsid w:val="008738CC"/>
    <w:pPr>
      <w:spacing w:after="0" w:line="240" w:lineRule="auto"/>
      <w:ind w:left="5954"/>
      <w:jc w:val="both"/>
    </w:pPr>
    <w:rPr>
      <w:rFonts w:ascii="Times New Roman" w:eastAsia="Times New Roman" w:hAnsi="Times New Roman" w:cs="Times New Roman"/>
      <w:sz w:val="24"/>
      <w:szCs w:val="20"/>
      <w:lang w:eastAsia="ru-RU"/>
    </w:rPr>
  </w:style>
  <w:style w:type="character" w:customStyle="1" w:styleId="af0">
    <w:name w:val="Основной текст с отступом Знак"/>
    <w:basedOn w:val="a0"/>
    <w:link w:val="af"/>
    <w:rsid w:val="008738CC"/>
    <w:rPr>
      <w:rFonts w:ascii="Times New Roman" w:eastAsia="Times New Roman" w:hAnsi="Times New Roman" w:cs="Times New Roman"/>
      <w:sz w:val="24"/>
      <w:szCs w:val="20"/>
      <w:lang w:eastAsia="ru-RU"/>
    </w:rPr>
  </w:style>
  <w:style w:type="paragraph" w:customStyle="1" w:styleId="ConsPlusTitle">
    <w:name w:val="ConsPlusTitle"/>
    <w:rsid w:val="008738CC"/>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FontStyle14">
    <w:name w:val="Font Style14"/>
    <w:basedOn w:val="a0"/>
    <w:rsid w:val="008738CC"/>
    <w:rPr>
      <w:rFonts w:ascii="Times New Roman" w:hAnsi="Times New Roman" w:cs="Times New Roman"/>
      <w:sz w:val="26"/>
      <w:szCs w:val="26"/>
    </w:rPr>
  </w:style>
  <w:style w:type="paragraph" w:styleId="af1">
    <w:name w:val="No Spacing"/>
    <w:uiPriority w:val="99"/>
    <w:qFormat/>
    <w:rsid w:val="00490B54"/>
    <w:pPr>
      <w:spacing w:after="0" w:line="240" w:lineRule="auto"/>
    </w:pPr>
    <w:rPr>
      <w:rFonts w:ascii="Calibri" w:eastAsia="Calibri" w:hAnsi="Calibri" w:cs="Times New Roman"/>
    </w:rPr>
  </w:style>
  <w:style w:type="character" w:customStyle="1" w:styleId="214pt">
    <w:name w:val="Основной текст (2) + 14 pt"/>
    <w:aliases w:val="Не полужирный,Интервал 0 pt"/>
    <w:basedOn w:val="a0"/>
    <w:uiPriority w:val="99"/>
    <w:rsid w:val="00490B54"/>
    <w:rPr>
      <w:rFonts w:ascii="Sylfaen" w:hAnsi="Sylfaen" w:cs="Sylfaen"/>
      <w:b/>
      <w:bCs/>
      <w:spacing w:val="0"/>
      <w:sz w:val="28"/>
      <w:szCs w:val="28"/>
      <w:u w:val="none"/>
    </w:rPr>
  </w:style>
  <w:style w:type="character" w:customStyle="1" w:styleId="1">
    <w:name w:val="Заголовок №1_"/>
    <w:basedOn w:val="a0"/>
    <w:link w:val="10"/>
    <w:uiPriority w:val="99"/>
    <w:locked/>
    <w:rsid w:val="00490B54"/>
    <w:rPr>
      <w:rFonts w:ascii="Sylfaen" w:hAnsi="Sylfaen" w:cs="Sylfaen"/>
      <w:sz w:val="30"/>
      <w:szCs w:val="30"/>
      <w:shd w:val="clear" w:color="auto" w:fill="FFFFFF"/>
      <w:lang w:val="en-US"/>
    </w:rPr>
  </w:style>
  <w:style w:type="paragraph" w:customStyle="1" w:styleId="10">
    <w:name w:val="Заголовок №1"/>
    <w:basedOn w:val="a"/>
    <w:link w:val="1"/>
    <w:uiPriority w:val="99"/>
    <w:rsid w:val="00490B54"/>
    <w:pPr>
      <w:widowControl w:val="0"/>
      <w:shd w:val="clear" w:color="auto" w:fill="FFFFFF"/>
      <w:spacing w:after="0" w:line="240" w:lineRule="atLeast"/>
      <w:outlineLvl w:val="0"/>
    </w:pPr>
    <w:rPr>
      <w:rFonts w:ascii="Sylfaen" w:hAnsi="Sylfaen" w:cs="Sylfaen"/>
      <w:sz w:val="30"/>
      <w:szCs w:val="30"/>
      <w:lang w:val="en-US"/>
    </w:rPr>
  </w:style>
  <w:style w:type="paragraph" w:styleId="af2">
    <w:name w:val="Body Text"/>
    <w:basedOn w:val="a"/>
    <w:link w:val="af3"/>
    <w:uiPriority w:val="99"/>
    <w:semiHidden/>
    <w:unhideWhenUsed/>
    <w:rsid w:val="00C754FC"/>
    <w:pPr>
      <w:spacing w:after="120"/>
    </w:pPr>
  </w:style>
  <w:style w:type="character" w:customStyle="1" w:styleId="af3">
    <w:name w:val="Основной текст Знак"/>
    <w:basedOn w:val="a0"/>
    <w:link w:val="af2"/>
    <w:uiPriority w:val="99"/>
    <w:semiHidden/>
    <w:rsid w:val="00C754FC"/>
  </w:style>
  <w:style w:type="character" w:customStyle="1" w:styleId="7">
    <w:name w:val="Основной текст7"/>
    <w:qFormat/>
    <w:rsid w:val="00C754FC"/>
    <w:rPr>
      <w:rFonts w:ascii="Times New Roman" w:eastAsia="Times New Roman" w:hAnsi="Times New Roman" w:cs="Times New Roman" w:hint="default"/>
      <w:strike w:val="0"/>
      <w:dstrike w:val="0"/>
      <w:snapToGrid w:val="0"/>
      <w:color w:val="000000"/>
      <w:spacing w:val="0"/>
      <w:w w:val="100"/>
      <w:position w:val="0"/>
      <w:sz w:val="27"/>
      <w:szCs w:val="27"/>
      <w:u w:val="none"/>
      <w:effect w:val="none"/>
      <w:lang w:val="ru-RU"/>
    </w:rPr>
  </w:style>
  <w:style w:type="character" w:customStyle="1" w:styleId="a4">
    <w:name w:val="Обычный (Интернет) Знак"/>
    <w:aliases w:val="Обычный (Web) Знак,Обычный (Web)1 Знак,Знак Знак3 Знак,Обычный (веб) Знак1 Знак,Обычный (веб) Знак Знак1 Знак,Знак Знак1 Знак Знак1,Обычный (веб) Знак Знак Знак Знак1,Знак Знак1 Знак Знак Знак,Знак Знак Знак Знак Знак Знак"/>
    <w:basedOn w:val="a0"/>
    <w:link w:val="a3"/>
    <w:uiPriority w:val="99"/>
    <w:locked/>
    <w:rsid w:val="00B72693"/>
    <w:rPr>
      <w:rFonts w:ascii="Times New Roman" w:eastAsia="Times New Roman" w:hAnsi="Times New Roman" w:cs="Times New Roman"/>
      <w:sz w:val="24"/>
      <w:szCs w:val="24"/>
      <w:lang w:eastAsia="ru-RU"/>
    </w:rPr>
  </w:style>
  <w:style w:type="character" w:customStyle="1" w:styleId="2">
    <w:name w:val="Основной текст (2)"/>
    <w:basedOn w:val="a0"/>
    <w:rsid w:val="004B1D99"/>
    <w:rPr>
      <w:rFonts w:ascii="Times New Roman" w:hAnsi="Times New Roman" w:cs="Times New Roman"/>
      <w:color w:val="000000"/>
      <w:spacing w:val="0"/>
      <w:w w:val="100"/>
      <w:position w:val="0"/>
      <w:sz w:val="26"/>
      <w:szCs w:val="26"/>
      <w:u w:val="none"/>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614748">
      <w:bodyDiv w:val="1"/>
      <w:marLeft w:val="0"/>
      <w:marRight w:val="0"/>
      <w:marTop w:val="0"/>
      <w:marBottom w:val="0"/>
      <w:divBdr>
        <w:top w:val="none" w:sz="0" w:space="0" w:color="auto"/>
        <w:left w:val="none" w:sz="0" w:space="0" w:color="auto"/>
        <w:bottom w:val="none" w:sz="0" w:space="0" w:color="auto"/>
        <w:right w:val="none" w:sz="0" w:space="0" w:color="auto"/>
      </w:divBdr>
      <w:divsChild>
        <w:div w:id="1588269664">
          <w:marLeft w:val="0"/>
          <w:marRight w:val="0"/>
          <w:marTop w:val="0"/>
          <w:marBottom w:val="0"/>
          <w:divBdr>
            <w:top w:val="none" w:sz="0" w:space="0" w:color="auto"/>
            <w:left w:val="none" w:sz="0" w:space="0" w:color="auto"/>
            <w:bottom w:val="none" w:sz="0" w:space="0" w:color="auto"/>
            <w:right w:val="none" w:sz="0" w:space="0" w:color="auto"/>
          </w:divBdr>
        </w:div>
      </w:divsChild>
    </w:div>
    <w:div w:id="221603555">
      <w:bodyDiv w:val="1"/>
      <w:marLeft w:val="0"/>
      <w:marRight w:val="0"/>
      <w:marTop w:val="0"/>
      <w:marBottom w:val="0"/>
      <w:divBdr>
        <w:top w:val="none" w:sz="0" w:space="0" w:color="auto"/>
        <w:left w:val="none" w:sz="0" w:space="0" w:color="auto"/>
        <w:bottom w:val="none" w:sz="0" w:space="0" w:color="auto"/>
        <w:right w:val="none" w:sz="0" w:space="0" w:color="auto"/>
      </w:divBdr>
    </w:div>
    <w:div w:id="281305059">
      <w:bodyDiv w:val="1"/>
      <w:marLeft w:val="0"/>
      <w:marRight w:val="0"/>
      <w:marTop w:val="0"/>
      <w:marBottom w:val="0"/>
      <w:divBdr>
        <w:top w:val="none" w:sz="0" w:space="0" w:color="auto"/>
        <w:left w:val="none" w:sz="0" w:space="0" w:color="auto"/>
        <w:bottom w:val="none" w:sz="0" w:space="0" w:color="auto"/>
        <w:right w:val="none" w:sz="0" w:space="0" w:color="auto"/>
      </w:divBdr>
      <w:divsChild>
        <w:div w:id="525680098">
          <w:marLeft w:val="0"/>
          <w:marRight w:val="0"/>
          <w:marTop w:val="0"/>
          <w:marBottom w:val="0"/>
          <w:divBdr>
            <w:top w:val="none" w:sz="0" w:space="0" w:color="auto"/>
            <w:left w:val="none" w:sz="0" w:space="0" w:color="auto"/>
            <w:bottom w:val="none" w:sz="0" w:space="0" w:color="auto"/>
            <w:right w:val="none" w:sz="0" w:space="0" w:color="auto"/>
          </w:divBdr>
        </w:div>
      </w:divsChild>
    </w:div>
    <w:div w:id="850686782">
      <w:bodyDiv w:val="1"/>
      <w:marLeft w:val="0"/>
      <w:marRight w:val="0"/>
      <w:marTop w:val="0"/>
      <w:marBottom w:val="0"/>
      <w:divBdr>
        <w:top w:val="none" w:sz="0" w:space="0" w:color="auto"/>
        <w:left w:val="none" w:sz="0" w:space="0" w:color="auto"/>
        <w:bottom w:val="none" w:sz="0" w:space="0" w:color="auto"/>
        <w:right w:val="none" w:sz="0" w:space="0" w:color="auto"/>
      </w:divBdr>
      <w:divsChild>
        <w:div w:id="2032610171">
          <w:marLeft w:val="0"/>
          <w:marRight w:val="0"/>
          <w:marTop w:val="0"/>
          <w:marBottom w:val="0"/>
          <w:divBdr>
            <w:top w:val="none" w:sz="0" w:space="0" w:color="auto"/>
            <w:left w:val="none" w:sz="0" w:space="0" w:color="auto"/>
            <w:bottom w:val="none" w:sz="0" w:space="0" w:color="auto"/>
            <w:right w:val="none" w:sz="0" w:space="0" w:color="auto"/>
          </w:divBdr>
        </w:div>
      </w:divsChild>
    </w:div>
    <w:div w:id="1059791136">
      <w:bodyDiv w:val="1"/>
      <w:marLeft w:val="0"/>
      <w:marRight w:val="0"/>
      <w:marTop w:val="0"/>
      <w:marBottom w:val="0"/>
      <w:divBdr>
        <w:top w:val="none" w:sz="0" w:space="0" w:color="auto"/>
        <w:left w:val="none" w:sz="0" w:space="0" w:color="auto"/>
        <w:bottom w:val="none" w:sz="0" w:space="0" w:color="auto"/>
        <w:right w:val="none" w:sz="0" w:space="0" w:color="auto"/>
      </w:divBdr>
      <w:divsChild>
        <w:div w:id="1796868769">
          <w:marLeft w:val="0"/>
          <w:marRight w:val="0"/>
          <w:marTop w:val="0"/>
          <w:marBottom w:val="0"/>
          <w:divBdr>
            <w:top w:val="none" w:sz="0" w:space="0" w:color="auto"/>
            <w:left w:val="none" w:sz="0" w:space="0" w:color="auto"/>
            <w:bottom w:val="none" w:sz="0" w:space="0" w:color="auto"/>
            <w:right w:val="none" w:sz="0" w:space="0" w:color="auto"/>
          </w:divBdr>
        </w:div>
      </w:divsChild>
    </w:div>
    <w:div w:id="1061251463">
      <w:bodyDiv w:val="1"/>
      <w:marLeft w:val="0"/>
      <w:marRight w:val="0"/>
      <w:marTop w:val="0"/>
      <w:marBottom w:val="0"/>
      <w:divBdr>
        <w:top w:val="none" w:sz="0" w:space="0" w:color="auto"/>
        <w:left w:val="none" w:sz="0" w:space="0" w:color="auto"/>
        <w:bottom w:val="none" w:sz="0" w:space="0" w:color="auto"/>
        <w:right w:val="none" w:sz="0" w:space="0" w:color="auto"/>
      </w:divBdr>
    </w:div>
    <w:div w:id="1333679141">
      <w:bodyDiv w:val="1"/>
      <w:marLeft w:val="0"/>
      <w:marRight w:val="0"/>
      <w:marTop w:val="0"/>
      <w:marBottom w:val="0"/>
      <w:divBdr>
        <w:top w:val="none" w:sz="0" w:space="0" w:color="auto"/>
        <w:left w:val="none" w:sz="0" w:space="0" w:color="auto"/>
        <w:bottom w:val="none" w:sz="0" w:space="0" w:color="auto"/>
        <w:right w:val="none" w:sz="0" w:space="0" w:color="auto"/>
      </w:divBdr>
      <w:divsChild>
        <w:div w:id="1952590423">
          <w:marLeft w:val="0"/>
          <w:marRight w:val="0"/>
          <w:marTop w:val="0"/>
          <w:marBottom w:val="0"/>
          <w:divBdr>
            <w:top w:val="none" w:sz="0" w:space="0" w:color="auto"/>
            <w:left w:val="none" w:sz="0" w:space="0" w:color="auto"/>
            <w:bottom w:val="none" w:sz="0" w:space="0" w:color="auto"/>
            <w:right w:val="none" w:sz="0" w:space="0" w:color="auto"/>
          </w:divBdr>
        </w:div>
      </w:divsChild>
    </w:div>
    <w:div w:id="1334606177">
      <w:bodyDiv w:val="1"/>
      <w:marLeft w:val="0"/>
      <w:marRight w:val="0"/>
      <w:marTop w:val="0"/>
      <w:marBottom w:val="0"/>
      <w:divBdr>
        <w:top w:val="none" w:sz="0" w:space="0" w:color="auto"/>
        <w:left w:val="none" w:sz="0" w:space="0" w:color="auto"/>
        <w:bottom w:val="none" w:sz="0" w:space="0" w:color="auto"/>
        <w:right w:val="none" w:sz="0" w:space="0" w:color="auto"/>
      </w:divBdr>
      <w:divsChild>
        <w:div w:id="1636712588">
          <w:marLeft w:val="0"/>
          <w:marRight w:val="0"/>
          <w:marTop w:val="0"/>
          <w:marBottom w:val="0"/>
          <w:divBdr>
            <w:top w:val="none" w:sz="0" w:space="0" w:color="auto"/>
            <w:left w:val="none" w:sz="0" w:space="0" w:color="auto"/>
            <w:bottom w:val="none" w:sz="0" w:space="0" w:color="auto"/>
            <w:right w:val="none" w:sz="0" w:space="0" w:color="auto"/>
          </w:divBdr>
        </w:div>
      </w:divsChild>
    </w:div>
    <w:div w:id="1364551406">
      <w:bodyDiv w:val="1"/>
      <w:marLeft w:val="0"/>
      <w:marRight w:val="0"/>
      <w:marTop w:val="0"/>
      <w:marBottom w:val="0"/>
      <w:divBdr>
        <w:top w:val="none" w:sz="0" w:space="0" w:color="auto"/>
        <w:left w:val="none" w:sz="0" w:space="0" w:color="auto"/>
        <w:bottom w:val="none" w:sz="0" w:space="0" w:color="auto"/>
        <w:right w:val="none" w:sz="0" w:space="0" w:color="auto"/>
      </w:divBdr>
    </w:div>
    <w:div w:id="1379818706">
      <w:bodyDiv w:val="1"/>
      <w:marLeft w:val="0"/>
      <w:marRight w:val="0"/>
      <w:marTop w:val="0"/>
      <w:marBottom w:val="0"/>
      <w:divBdr>
        <w:top w:val="none" w:sz="0" w:space="0" w:color="auto"/>
        <w:left w:val="none" w:sz="0" w:space="0" w:color="auto"/>
        <w:bottom w:val="none" w:sz="0" w:space="0" w:color="auto"/>
        <w:right w:val="none" w:sz="0" w:space="0" w:color="auto"/>
      </w:divBdr>
      <w:divsChild>
        <w:div w:id="208029843">
          <w:marLeft w:val="0"/>
          <w:marRight w:val="0"/>
          <w:marTop w:val="0"/>
          <w:marBottom w:val="0"/>
          <w:divBdr>
            <w:top w:val="none" w:sz="0" w:space="0" w:color="auto"/>
            <w:left w:val="none" w:sz="0" w:space="0" w:color="auto"/>
            <w:bottom w:val="none" w:sz="0" w:space="0" w:color="auto"/>
            <w:right w:val="none" w:sz="0" w:space="0" w:color="auto"/>
          </w:divBdr>
        </w:div>
      </w:divsChild>
    </w:div>
    <w:div w:id="1380469517">
      <w:bodyDiv w:val="1"/>
      <w:marLeft w:val="0"/>
      <w:marRight w:val="0"/>
      <w:marTop w:val="0"/>
      <w:marBottom w:val="0"/>
      <w:divBdr>
        <w:top w:val="none" w:sz="0" w:space="0" w:color="auto"/>
        <w:left w:val="none" w:sz="0" w:space="0" w:color="auto"/>
        <w:bottom w:val="none" w:sz="0" w:space="0" w:color="auto"/>
        <w:right w:val="none" w:sz="0" w:space="0" w:color="auto"/>
      </w:divBdr>
      <w:divsChild>
        <w:div w:id="820006556">
          <w:marLeft w:val="0"/>
          <w:marRight w:val="0"/>
          <w:marTop w:val="0"/>
          <w:marBottom w:val="0"/>
          <w:divBdr>
            <w:top w:val="none" w:sz="0" w:space="0" w:color="auto"/>
            <w:left w:val="none" w:sz="0" w:space="0" w:color="auto"/>
            <w:bottom w:val="none" w:sz="0" w:space="0" w:color="auto"/>
            <w:right w:val="none" w:sz="0" w:space="0" w:color="auto"/>
          </w:divBdr>
        </w:div>
      </w:divsChild>
    </w:div>
    <w:div w:id="1510481941">
      <w:bodyDiv w:val="1"/>
      <w:marLeft w:val="0"/>
      <w:marRight w:val="0"/>
      <w:marTop w:val="0"/>
      <w:marBottom w:val="0"/>
      <w:divBdr>
        <w:top w:val="none" w:sz="0" w:space="0" w:color="auto"/>
        <w:left w:val="none" w:sz="0" w:space="0" w:color="auto"/>
        <w:bottom w:val="none" w:sz="0" w:space="0" w:color="auto"/>
        <w:right w:val="none" w:sz="0" w:space="0" w:color="auto"/>
      </w:divBdr>
      <w:divsChild>
        <w:div w:id="1315796065">
          <w:marLeft w:val="0"/>
          <w:marRight w:val="0"/>
          <w:marTop w:val="0"/>
          <w:marBottom w:val="0"/>
          <w:divBdr>
            <w:top w:val="none" w:sz="0" w:space="0" w:color="auto"/>
            <w:left w:val="none" w:sz="0" w:space="0" w:color="auto"/>
            <w:bottom w:val="none" w:sz="0" w:space="0" w:color="auto"/>
            <w:right w:val="none" w:sz="0" w:space="0" w:color="auto"/>
          </w:divBdr>
        </w:div>
      </w:divsChild>
    </w:div>
    <w:div w:id="1822892358">
      <w:bodyDiv w:val="1"/>
      <w:marLeft w:val="0"/>
      <w:marRight w:val="0"/>
      <w:marTop w:val="0"/>
      <w:marBottom w:val="0"/>
      <w:divBdr>
        <w:top w:val="none" w:sz="0" w:space="0" w:color="auto"/>
        <w:left w:val="none" w:sz="0" w:space="0" w:color="auto"/>
        <w:bottom w:val="none" w:sz="0" w:space="0" w:color="auto"/>
        <w:right w:val="none" w:sz="0" w:space="0" w:color="auto"/>
      </w:divBdr>
      <w:divsChild>
        <w:div w:id="551620291">
          <w:marLeft w:val="0"/>
          <w:marRight w:val="0"/>
          <w:marTop w:val="0"/>
          <w:marBottom w:val="0"/>
          <w:divBdr>
            <w:top w:val="none" w:sz="0" w:space="0" w:color="auto"/>
            <w:left w:val="none" w:sz="0" w:space="0" w:color="auto"/>
            <w:bottom w:val="none" w:sz="0" w:space="0" w:color="auto"/>
            <w:right w:val="none" w:sz="0" w:space="0" w:color="auto"/>
          </w:divBdr>
        </w:div>
      </w:divsChild>
    </w:div>
    <w:div w:id="1890649223">
      <w:bodyDiv w:val="1"/>
      <w:marLeft w:val="0"/>
      <w:marRight w:val="0"/>
      <w:marTop w:val="0"/>
      <w:marBottom w:val="0"/>
      <w:divBdr>
        <w:top w:val="none" w:sz="0" w:space="0" w:color="auto"/>
        <w:left w:val="none" w:sz="0" w:space="0" w:color="auto"/>
        <w:bottom w:val="none" w:sz="0" w:space="0" w:color="auto"/>
        <w:right w:val="none" w:sz="0" w:space="0" w:color="auto"/>
      </w:divBdr>
      <w:divsChild>
        <w:div w:id="918490746">
          <w:marLeft w:val="0"/>
          <w:marRight w:val="0"/>
          <w:marTop w:val="0"/>
          <w:marBottom w:val="0"/>
          <w:divBdr>
            <w:top w:val="none" w:sz="0" w:space="0" w:color="auto"/>
            <w:left w:val="none" w:sz="0" w:space="0" w:color="auto"/>
            <w:bottom w:val="none" w:sz="0" w:space="0" w:color="auto"/>
            <w:right w:val="none" w:sz="0" w:space="0" w:color="auto"/>
          </w:divBdr>
        </w:div>
      </w:divsChild>
    </w:div>
    <w:div w:id="19639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916928">
          <w:marLeft w:val="0"/>
          <w:marRight w:val="0"/>
          <w:marTop w:val="0"/>
          <w:marBottom w:val="0"/>
          <w:divBdr>
            <w:top w:val="none" w:sz="0" w:space="0" w:color="auto"/>
            <w:left w:val="none" w:sz="0" w:space="0" w:color="auto"/>
            <w:bottom w:val="none" w:sz="0" w:space="0" w:color="auto"/>
            <w:right w:val="none" w:sz="0" w:space="0" w:color="auto"/>
          </w:divBdr>
        </w:div>
        <w:div w:id="1916739359">
          <w:marLeft w:val="0"/>
          <w:marRight w:val="0"/>
          <w:marTop w:val="150"/>
          <w:marBottom w:val="0"/>
          <w:divBdr>
            <w:top w:val="none" w:sz="0" w:space="0" w:color="auto"/>
            <w:left w:val="none" w:sz="0" w:space="0" w:color="auto"/>
            <w:bottom w:val="none" w:sz="0" w:space="0" w:color="auto"/>
            <w:right w:val="none" w:sz="0" w:space="0" w:color="auto"/>
          </w:divBdr>
        </w:div>
      </w:divsChild>
    </w:div>
    <w:div w:id="2043093777">
      <w:bodyDiv w:val="1"/>
      <w:marLeft w:val="0"/>
      <w:marRight w:val="0"/>
      <w:marTop w:val="0"/>
      <w:marBottom w:val="0"/>
      <w:divBdr>
        <w:top w:val="none" w:sz="0" w:space="0" w:color="auto"/>
        <w:left w:val="none" w:sz="0" w:space="0" w:color="auto"/>
        <w:bottom w:val="none" w:sz="0" w:space="0" w:color="auto"/>
        <w:right w:val="none" w:sz="0" w:space="0" w:color="auto"/>
      </w:divBdr>
      <w:divsChild>
        <w:div w:id="992026866">
          <w:marLeft w:val="0"/>
          <w:marRight w:val="0"/>
          <w:marTop w:val="0"/>
          <w:marBottom w:val="0"/>
          <w:divBdr>
            <w:top w:val="none" w:sz="0" w:space="0" w:color="auto"/>
            <w:left w:val="none" w:sz="0" w:space="0" w:color="auto"/>
            <w:bottom w:val="none" w:sz="0" w:space="0" w:color="auto"/>
            <w:right w:val="none" w:sz="0" w:space="0" w:color="auto"/>
          </w:divBdr>
        </w:div>
      </w:divsChild>
    </w:div>
    <w:div w:id="2122067976">
      <w:bodyDiv w:val="1"/>
      <w:marLeft w:val="0"/>
      <w:marRight w:val="0"/>
      <w:marTop w:val="0"/>
      <w:marBottom w:val="0"/>
      <w:divBdr>
        <w:top w:val="none" w:sz="0" w:space="0" w:color="auto"/>
        <w:left w:val="none" w:sz="0" w:space="0" w:color="auto"/>
        <w:bottom w:val="none" w:sz="0" w:space="0" w:color="auto"/>
        <w:right w:val="none" w:sz="0" w:space="0" w:color="auto"/>
      </w:divBdr>
      <w:divsChild>
        <w:div w:id="10022438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chart" Target="charts/chart8.xml"/><Relationship Id="rId10" Type="http://schemas.openxmlformats.org/officeDocument/2006/relationships/chart" Target="charts/chart3.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spPr>
            <a:ln w="28575" cap="rnd">
              <a:solidFill>
                <a:schemeClr val="accent2"/>
              </a:solidFill>
              <a:round/>
            </a:ln>
            <a:effectLst/>
          </c:spPr>
          <c:marker>
            <c:symbol val="x"/>
            <c:size val="5"/>
            <c:spPr>
              <a:solidFill>
                <a:schemeClr val="accent2"/>
              </a:solidFill>
              <a:ln w="9525">
                <a:solidFill>
                  <a:schemeClr val="accent2"/>
                </a:solidFill>
              </a:ln>
              <a:effectLst/>
            </c:spPr>
          </c:marker>
          <c:dLbls>
            <c:dLbl>
              <c:idx val="0"/>
              <c:layout>
                <c:manualLayout>
                  <c:x val="-3.6277777777777784E-2"/>
                  <c:y val="4.86457421988916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132-4DA9-AFAF-810D7B26406D}"/>
                </c:ext>
              </c:extLst>
            </c:dLbl>
            <c:dLbl>
              <c:idx val="2"/>
              <c:layout>
                <c:manualLayout>
                  <c:x val="-3.9055555555555559E-2"/>
                  <c:y val="6.71642607174103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132-4DA9-AFAF-810D7B26406D}"/>
                </c:ext>
              </c:extLst>
            </c:dLbl>
            <c:dLbl>
              <c:idx val="4"/>
              <c:layout>
                <c:manualLayout>
                  <c:x val="-1.4055555555555556E-2"/>
                  <c:y val="-3.00579615048118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132-4DA9-AFAF-810D7B26406D}"/>
                </c:ext>
              </c:extLst>
            </c:dLbl>
            <c:dLbl>
              <c:idx val="5"/>
              <c:layout>
                <c:manualLayout>
                  <c:x val="-1.1277777777777777E-2"/>
                  <c:y val="-3.00579615048118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132-4DA9-AFAF-810D7B26406D}"/>
                </c:ext>
              </c:extLst>
            </c:dLbl>
            <c:dLbl>
              <c:idx val="6"/>
              <c:layout>
                <c:manualLayout>
                  <c:x val="-1.0500000000000001E-2"/>
                  <c:y val="-3.00579615048119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132-4DA9-AFAF-810D7B26406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 3.1.1'!$T$28:$T$49</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 3.1.1'!$U$28:$U$49</c:f>
              <c:numCache>
                <c:formatCode>General</c:formatCode>
                <c:ptCount val="22"/>
                <c:pt idx="0">
                  <c:v>17</c:v>
                </c:pt>
                <c:pt idx="1">
                  <c:v>37</c:v>
                </c:pt>
                <c:pt idx="2">
                  <c:v>10</c:v>
                </c:pt>
                <c:pt idx="3">
                  <c:v>47</c:v>
                </c:pt>
                <c:pt idx="4">
                  <c:v>29</c:v>
                </c:pt>
                <c:pt idx="5">
                  <c:v>19</c:v>
                </c:pt>
                <c:pt idx="6">
                  <c:v>9</c:v>
                </c:pt>
                <c:pt idx="7">
                  <c:v>0</c:v>
                </c:pt>
                <c:pt idx="8">
                  <c:v>8</c:v>
                </c:pt>
                <c:pt idx="9">
                  <c:v>0</c:v>
                </c:pt>
                <c:pt idx="10">
                  <c:v>0</c:v>
                </c:pt>
                <c:pt idx="11">
                  <c:v>0</c:v>
                </c:pt>
                <c:pt idx="12">
                  <c:v>0</c:v>
                </c:pt>
                <c:pt idx="13">
                  <c:v>0</c:v>
                </c:pt>
                <c:pt idx="14">
                  <c:v>0</c:v>
                </c:pt>
                <c:pt idx="15">
                  <c:v>0</c:v>
                </c:pt>
                <c:pt idx="16">
                  <c:v>0</c:v>
                </c:pt>
                <c:pt idx="17">
                  <c:v>0</c:v>
                </c:pt>
                <c:pt idx="18">
                  <c:v>0</c:v>
                </c:pt>
                <c:pt idx="19">
                  <c:v>0</c:v>
                </c:pt>
                <c:pt idx="20">
                  <c:v>0</c:v>
                </c:pt>
                <c:pt idx="21">
                  <c:v>0</c:v>
                </c:pt>
              </c:numCache>
            </c:numRef>
          </c:val>
          <c:smooth val="0"/>
          <c:extLst>
            <c:ext xmlns:c16="http://schemas.microsoft.com/office/drawing/2014/chart" uri="{C3380CC4-5D6E-409C-BE32-E72D297353CC}">
              <c16:uniqueId val="{00000005-3132-4DA9-AFAF-810D7B26406D}"/>
            </c:ext>
          </c:extLst>
        </c:ser>
        <c:dLbls>
          <c:showLegendKey val="0"/>
          <c:showVal val="0"/>
          <c:showCatName val="0"/>
          <c:showSerName val="0"/>
          <c:showPercent val="0"/>
          <c:showBubbleSize val="0"/>
        </c:dLbls>
        <c:marker val="1"/>
        <c:smooth val="0"/>
        <c:axId val="501169072"/>
        <c:axId val="501178256"/>
      </c:lineChart>
      <c:catAx>
        <c:axId val="501169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01178256"/>
        <c:crosses val="autoZero"/>
        <c:auto val="1"/>
        <c:lblAlgn val="ctr"/>
        <c:lblOffset val="100"/>
        <c:noMultiLvlLbl val="0"/>
      </c:catAx>
      <c:valAx>
        <c:axId val="501178256"/>
        <c:scaling>
          <c:orientation val="minMax"/>
        </c:scaling>
        <c:delete val="1"/>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Материнская смертность, 0/0000</a:t>
                </a:r>
              </a:p>
            </c:rich>
          </c:tx>
          <c:layout>
            <c:manualLayout>
              <c:xMode val="edge"/>
              <c:yMode val="edge"/>
              <c:x val="2.4059492563429572E-2"/>
              <c:y val="0.1799065420560747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crossAx val="5011690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Динамика заболеваемости ВИЧ - инфекцией</a:t>
            </a:r>
          </a:p>
        </c:rich>
      </c:tx>
      <c:overlay val="0"/>
      <c:spPr>
        <a:noFill/>
        <a:ln>
          <a:noFill/>
        </a:ln>
        <a:effectLst/>
      </c:spPr>
    </c:title>
    <c:autoTitleDeleted val="0"/>
    <c:plotArea>
      <c:layout>
        <c:manualLayout>
          <c:layoutTarget val="inner"/>
          <c:xMode val="edge"/>
          <c:yMode val="edge"/>
          <c:x val="4.6359679290414645E-2"/>
          <c:y val="0.13023450586264657"/>
          <c:w val="0.94115191272538135"/>
          <c:h val="0.5314785871615294"/>
        </c:manualLayout>
      </c:layout>
      <c:lineChart>
        <c:grouping val="standard"/>
        <c:varyColors val="0"/>
        <c:ser>
          <c:idx val="1"/>
          <c:order val="0"/>
          <c:tx>
            <c:strRef>
              <c:f>'по районам'!$A$32</c:f>
              <c:strCache>
                <c:ptCount val="1"/>
                <c:pt idx="0">
                  <c:v>Витебская область</c:v>
                </c:pt>
              </c:strCache>
            </c:strRef>
          </c:tx>
          <c:spPr>
            <a:ln w="28575" cap="rnd">
              <a:solidFill>
                <a:schemeClr val="accent2"/>
              </a:solidFill>
              <a:round/>
            </a:ln>
            <a:effectLst/>
          </c:spPr>
          <c:marker>
            <c:symbol val="square"/>
            <c:size val="6"/>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accent2">
                        <a:lumMod val="7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'по районам'!$B$30:$W$30</c:f>
              <c:numCache>
                <c:formatCode>0</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'по районам'!$B$32:$W$32</c:f>
              <c:numCache>
                <c:formatCode>0.00</c:formatCode>
                <c:ptCount val="22"/>
                <c:pt idx="0">
                  <c:v>1.2E-2</c:v>
                </c:pt>
                <c:pt idx="1">
                  <c:v>1.4E-2</c:v>
                </c:pt>
                <c:pt idx="2">
                  <c:v>0.04</c:v>
                </c:pt>
                <c:pt idx="3">
                  <c:v>3.1E-2</c:v>
                </c:pt>
                <c:pt idx="4">
                  <c:v>3.6999999999999998E-2</c:v>
                </c:pt>
                <c:pt idx="5">
                  <c:v>3.6999999999999998E-2</c:v>
                </c:pt>
                <c:pt idx="6">
                  <c:v>3.9E-2</c:v>
                </c:pt>
                <c:pt idx="7">
                  <c:v>5.2999999999999999E-2</c:v>
                </c:pt>
                <c:pt idx="8">
                  <c:v>4.3999999999999997E-2</c:v>
                </c:pt>
                <c:pt idx="9">
                  <c:v>5.3999999999999999E-2</c:v>
                </c:pt>
                <c:pt idx="10">
                  <c:v>6.3643232358177579E-2</c:v>
                </c:pt>
                <c:pt idx="11">
                  <c:v>5.9941011475829815E-2</c:v>
                </c:pt>
                <c:pt idx="12">
                  <c:v>6.6889797819392582E-2</c:v>
                </c:pt>
                <c:pt idx="13">
                  <c:v>8.1329353174375937E-2</c:v>
                </c:pt>
                <c:pt idx="14">
                  <c:v>8.4151168826407802E-2</c:v>
                </c:pt>
                <c:pt idx="15">
                  <c:v>0.104</c:v>
                </c:pt>
                <c:pt idx="16">
                  <c:v>9.9104198826539106E-2</c:v>
                </c:pt>
                <c:pt idx="17">
                  <c:v>9.121752592731483E-2</c:v>
                </c:pt>
                <c:pt idx="18">
                  <c:v>0.10121250884546297</c:v>
                </c:pt>
                <c:pt idx="19">
                  <c:v>0.11524789395144906</c:v>
                </c:pt>
                <c:pt idx="20">
                  <c:v>7.3414105922896405E-2</c:v>
                </c:pt>
                <c:pt idx="21">
                  <c:v>8.6999999999999994E-2</c:v>
                </c:pt>
              </c:numCache>
            </c:numRef>
          </c:val>
          <c:smooth val="0"/>
          <c:extLst>
            <c:ext xmlns:c16="http://schemas.microsoft.com/office/drawing/2014/chart" uri="{C3380CC4-5D6E-409C-BE32-E72D297353CC}">
              <c16:uniqueId val="{00000001-405C-4C0D-AE7F-4829A4422149}"/>
            </c:ext>
          </c:extLst>
        </c:ser>
        <c:dLbls>
          <c:showLegendKey val="0"/>
          <c:showVal val="0"/>
          <c:showCatName val="0"/>
          <c:showSerName val="0"/>
          <c:showPercent val="0"/>
          <c:showBubbleSize val="0"/>
        </c:dLbls>
        <c:marker val="1"/>
        <c:smooth val="0"/>
        <c:axId val="346684416"/>
        <c:axId val="355508992"/>
      </c:lineChart>
      <c:catAx>
        <c:axId val="346684416"/>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55508992"/>
        <c:crosses val="autoZero"/>
        <c:auto val="1"/>
        <c:lblAlgn val="ctr"/>
        <c:lblOffset val="100"/>
        <c:noMultiLvlLbl val="0"/>
      </c:catAx>
      <c:valAx>
        <c:axId val="355508992"/>
        <c:scaling>
          <c:orientation val="minMax"/>
        </c:scaling>
        <c:delete val="1"/>
        <c:axPos val="l"/>
        <c:numFmt formatCode="0.00" sourceLinked="1"/>
        <c:majorTickMark val="none"/>
        <c:minorTickMark val="none"/>
        <c:tickLblPos val="nextTo"/>
        <c:crossAx val="3466844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rgbClr val="FF0000"/>
              </a:solidFill>
              <a:round/>
            </a:ln>
            <a:effectLst/>
          </c:spPr>
          <c:marker>
            <c:symbol val="x"/>
            <c:size val="5"/>
            <c:spPr>
              <a:solidFill>
                <a:srgbClr val="FF0000"/>
              </a:solidFill>
              <a:ln w="9525">
                <a:solidFill>
                  <a:srgbClr val="FF0000"/>
                </a:solidFill>
              </a:ln>
              <a:effectLst/>
            </c:spPr>
          </c:marker>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'3.3.2'!$B$29:$W$29</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'3.3.2'!$B$52:$W$52</c:f>
              <c:numCache>
                <c:formatCode>0.0</c:formatCode>
                <c:ptCount val="22"/>
                <c:pt idx="0">
                  <c:v>39.700000000000003</c:v>
                </c:pt>
                <c:pt idx="1">
                  <c:v>46.1</c:v>
                </c:pt>
                <c:pt idx="2">
                  <c:v>43.6</c:v>
                </c:pt>
                <c:pt idx="3">
                  <c:v>43.9</c:v>
                </c:pt>
                <c:pt idx="4">
                  <c:v>47.9</c:v>
                </c:pt>
                <c:pt idx="5">
                  <c:v>45.8</c:v>
                </c:pt>
                <c:pt idx="6">
                  <c:v>45.5</c:v>
                </c:pt>
                <c:pt idx="7">
                  <c:v>45.4</c:v>
                </c:pt>
                <c:pt idx="8">
                  <c:v>42.1</c:v>
                </c:pt>
                <c:pt idx="9">
                  <c:v>38.93</c:v>
                </c:pt>
                <c:pt idx="10">
                  <c:v>37.17</c:v>
                </c:pt>
                <c:pt idx="11">
                  <c:v>36.46</c:v>
                </c:pt>
                <c:pt idx="12">
                  <c:v>35.049999999999997</c:v>
                </c:pt>
                <c:pt idx="13">
                  <c:v>35.659999999999997</c:v>
                </c:pt>
                <c:pt idx="14">
                  <c:v>32.6</c:v>
                </c:pt>
                <c:pt idx="15">
                  <c:v>27.4</c:v>
                </c:pt>
                <c:pt idx="16">
                  <c:v>22.7</c:v>
                </c:pt>
                <c:pt idx="17">
                  <c:v>20.440000000000001</c:v>
                </c:pt>
                <c:pt idx="18">
                  <c:v>18.5</c:v>
                </c:pt>
                <c:pt idx="19">
                  <c:v>13.7</c:v>
                </c:pt>
                <c:pt idx="20" formatCode="General">
                  <c:v>11.5</c:v>
                </c:pt>
                <c:pt idx="21" formatCode="General">
                  <c:v>11.6</c:v>
                </c:pt>
              </c:numCache>
            </c:numRef>
          </c:val>
          <c:smooth val="0"/>
          <c:extLst>
            <c:ext xmlns:c16="http://schemas.microsoft.com/office/drawing/2014/chart" uri="{C3380CC4-5D6E-409C-BE32-E72D297353CC}">
              <c16:uniqueId val="{00000000-E07B-4D23-86F9-B495A22C7533}"/>
            </c:ext>
          </c:extLst>
        </c:ser>
        <c:dLbls>
          <c:showLegendKey val="0"/>
          <c:showVal val="0"/>
          <c:showCatName val="0"/>
          <c:showSerName val="0"/>
          <c:showPercent val="0"/>
          <c:showBubbleSize val="0"/>
        </c:dLbls>
        <c:marker val="1"/>
        <c:smooth val="0"/>
        <c:axId val="569882312"/>
        <c:axId val="569883952"/>
      </c:lineChart>
      <c:catAx>
        <c:axId val="569882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69883952"/>
        <c:crosses val="autoZero"/>
        <c:auto val="1"/>
        <c:lblAlgn val="ctr"/>
        <c:lblOffset val="100"/>
        <c:noMultiLvlLbl val="0"/>
      </c:catAx>
      <c:valAx>
        <c:axId val="569883952"/>
        <c:scaling>
          <c:orientation val="minMax"/>
        </c:scaling>
        <c:delete val="1"/>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Заболеваемость</a:t>
                </a:r>
                <a:r>
                  <a:rPr lang="ru-RU" baseline="0">
                    <a:solidFill>
                      <a:sysClr val="windowText" lastClr="000000"/>
                    </a:solidFill>
                    <a:latin typeface="Times New Roman" panose="02020603050405020304" pitchFamily="18" charset="0"/>
                    <a:cs typeface="Times New Roman" panose="02020603050405020304" pitchFamily="18" charset="0"/>
                  </a:rPr>
                  <a:t> туберкулезом</a:t>
                </a:r>
                <a:endParaRPr lang="ru-RU">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0.0" sourceLinked="1"/>
        <c:majorTickMark val="none"/>
        <c:minorTickMark val="none"/>
        <c:tickLblPos val="nextTo"/>
        <c:crossAx val="5698823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rgbClr val="FF0000"/>
              </a:solidFill>
              <a:round/>
            </a:ln>
            <a:effectLst/>
          </c:spPr>
          <c:marker>
            <c:symbol val="x"/>
            <c:size val="5"/>
            <c:spPr>
              <a:solidFill>
                <a:srgbClr val="FF0000"/>
              </a:solidFill>
              <a:ln w="9525">
                <a:solidFill>
                  <a:schemeClr val="accent1"/>
                </a:solidFill>
              </a:ln>
              <a:effectLst/>
            </c:spPr>
          </c:marker>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'3.3.4'!$B$29:$W$29</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'3.3.4'!$B$52:$W$52</c:f>
              <c:numCache>
                <c:formatCode>0.0</c:formatCode>
                <c:ptCount val="22"/>
                <c:pt idx="0">
                  <c:v>35.133522084138171</c:v>
                </c:pt>
                <c:pt idx="1">
                  <c:v>33.027256021351192</c:v>
                </c:pt>
                <c:pt idx="2">
                  <c:v>32.666682687108754</c:v>
                </c:pt>
                <c:pt idx="3">
                  <c:v>30.727971505130583</c:v>
                </c:pt>
                <c:pt idx="4">
                  <c:v>39.217499171732584</c:v>
                </c:pt>
                <c:pt idx="5">
                  <c:v>50.872161068128122</c:v>
                </c:pt>
                <c:pt idx="6">
                  <c:v>51.791136452275573</c:v>
                </c:pt>
                <c:pt idx="7">
                  <c:v>54.254337953462546</c:v>
                </c:pt>
                <c:pt idx="8">
                  <c:v>39.119347817687739</c:v>
                </c:pt>
                <c:pt idx="9">
                  <c:v>25.132615081028362</c:v>
                </c:pt>
                <c:pt idx="10">
                  <c:v>21.7</c:v>
                </c:pt>
                <c:pt idx="11">
                  <c:v>18.600000000000001</c:v>
                </c:pt>
                <c:pt idx="12">
                  <c:v>16.8</c:v>
                </c:pt>
                <c:pt idx="13">
                  <c:v>19.7</c:v>
                </c:pt>
                <c:pt idx="14">
                  <c:v>18.399999999999999</c:v>
                </c:pt>
                <c:pt idx="15">
                  <c:v>22.4</c:v>
                </c:pt>
                <c:pt idx="16">
                  <c:v>23.3</c:v>
                </c:pt>
                <c:pt idx="17">
                  <c:v>17.5</c:v>
                </c:pt>
                <c:pt idx="18">
                  <c:v>18.8</c:v>
                </c:pt>
                <c:pt idx="19">
                  <c:v>14.4</c:v>
                </c:pt>
                <c:pt idx="20">
                  <c:v>6.3</c:v>
                </c:pt>
                <c:pt idx="21">
                  <c:v>4.9000000000000004</c:v>
                </c:pt>
              </c:numCache>
            </c:numRef>
          </c:val>
          <c:smooth val="0"/>
          <c:extLst>
            <c:ext xmlns:c16="http://schemas.microsoft.com/office/drawing/2014/chart" uri="{C3380CC4-5D6E-409C-BE32-E72D297353CC}">
              <c16:uniqueId val="{00000000-3F06-4DD6-9B06-A130A84A0C44}"/>
            </c:ext>
          </c:extLst>
        </c:ser>
        <c:dLbls>
          <c:showLegendKey val="0"/>
          <c:showVal val="0"/>
          <c:showCatName val="0"/>
          <c:showSerName val="0"/>
          <c:showPercent val="0"/>
          <c:showBubbleSize val="0"/>
        </c:dLbls>
        <c:marker val="1"/>
        <c:smooth val="0"/>
        <c:axId val="501173008"/>
        <c:axId val="501171368"/>
      </c:lineChart>
      <c:catAx>
        <c:axId val="501173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01171368"/>
        <c:crosses val="autoZero"/>
        <c:auto val="1"/>
        <c:lblAlgn val="ctr"/>
        <c:lblOffset val="100"/>
        <c:noMultiLvlLbl val="0"/>
      </c:catAx>
      <c:valAx>
        <c:axId val="501171368"/>
        <c:scaling>
          <c:orientation val="minMax"/>
        </c:scaling>
        <c:delete val="1"/>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Заболеваемость гепатитом В</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0.0" sourceLinked="1"/>
        <c:majorTickMark val="none"/>
        <c:minorTickMark val="none"/>
        <c:tickLblPos val="nextTo"/>
        <c:crossAx val="5011730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Динамика употребления алкоголя</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2.7777777777777776E-2"/>
          <c:y val="0.17171296296296298"/>
          <c:w val="0.93888888888888888"/>
          <c:h val="0.56046008954763005"/>
        </c:manualLayout>
      </c:layout>
      <c:lineChart>
        <c:grouping val="standard"/>
        <c:varyColors val="0"/>
        <c:ser>
          <c:idx val="0"/>
          <c:order val="0"/>
          <c:spPr>
            <a:ln w="28575" cap="rnd">
              <a:solidFill>
                <a:schemeClr val="accent1"/>
              </a:solidFill>
              <a:round/>
            </a:ln>
            <a:effectLst/>
          </c:spPr>
          <c:marker>
            <c:symbol val="square"/>
            <c:size val="7"/>
            <c:spPr>
              <a:solidFill>
                <a:schemeClr val="accent1"/>
              </a:solidFill>
              <a:ln w="9525">
                <a:solidFill>
                  <a:schemeClr val="accent1"/>
                </a:solidFill>
              </a:ln>
              <a:effectLst/>
            </c:spPr>
          </c:marker>
          <c:dLbls>
            <c:dLbl>
              <c:idx val="11"/>
              <c:tx>
                <c:rich>
                  <a:bodyPr/>
                  <a:lstStyle/>
                  <a:p>
                    <a:fld id="{4E8D1FB1-C22A-4769-8B92-7F263D685AC5}" type="VALUE">
                      <a:rPr lang="en-US"/>
                      <a:pPr/>
                      <a:t>[ЗНАЧЕНИЕ]</a:t>
                    </a:fld>
                    <a:r>
                      <a:rPr lang="en-US"/>
                      <a:t>*</a:t>
                    </a:r>
                  </a:p>
                </c:rich>
              </c:tx>
              <c:dLblPos val="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A21A-4CBD-AD36-3AB332C812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'3.5.2'!$B$28:$M$28</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'3.5.2'!$B$51:$M$51</c:f>
              <c:numCache>
                <c:formatCode>0.0</c:formatCode>
                <c:ptCount val="12"/>
                <c:pt idx="0">
                  <c:v>14.9</c:v>
                </c:pt>
                <c:pt idx="1">
                  <c:v>16.7</c:v>
                </c:pt>
                <c:pt idx="2">
                  <c:v>15.3</c:v>
                </c:pt>
                <c:pt idx="3">
                  <c:v>13.6</c:v>
                </c:pt>
                <c:pt idx="4">
                  <c:v>12.4</c:v>
                </c:pt>
                <c:pt idx="5">
                  <c:v>10.9</c:v>
                </c:pt>
                <c:pt idx="6">
                  <c:v>10.5</c:v>
                </c:pt>
                <c:pt idx="7">
                  <c:v>10.4</c:v>
                </c:pt>
                <c:pt idx="8">
                  <c:v>10.8</c:v>
                </c:pt>
                <c:pt idx="9">
                  <c:v>11.4</c:v>
                </c:pt>
                <c:pt idx="10">
                  <c:v>11.9</c:v>
                </c:pt>
                <c:pt idx="11">
                  <c:v>10.8</c:v>
                </c:pt>
              </c:numCache>
            </c:numRef>
          </c:val>
          <c:smooth val="0"/>
          <c:extLst>
            <c:ext xmlns:c16="http://schemas.microsoft.com/office/drawing/2014/chart" uri="{C3380CC4-5D6E-409C-BE32-E72D297353CC}">
              <c16:uniqueId val="{00000001-A21A-4CBD-AD36-3AB332C8126B}"/>
            </c:ext>
          </c:extLst>
        </c:ser>
        <c:dLbls>
          <c:showLegendKey val="0"/>
          <c:showVal val="0"/>
          <c:showCatName val="0"/>
          <c:showSerName val="0"/>
          <c:showPercent val="0"/>
          <c:showBubbleSize val="0"/>
        </c:dLbls>
        <c:marker val="1"/>
        <c:smooth val="0"/>
        <c:axId val="497252952"/>
        <c:axId val="497254264"/>
      </c:lineChart>
      <c:catAx>
        <c:axId val="497252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97254264"/>
        <c:crosses val="autoZero"/>
        <c:auto val="1"/>
        <c:lblAlgn val="ctr"/>
        <c:lblOffset val="100"/>
        <c:noMultiLvlLbl val="0"/>
      </c:catAx>
      <c:valAx>
        <c:axId val="497254264"/>
        <c:scaling>
          <c:orientation val="minMax"/>
          <c:min val="9"/>
        </c:scaling>
        <c:delete val="1"/>
        <c:axPos val="l"/>
        <c:numFmt formatCode="0.0" sourceLinked="1"/>
        <c:majorTickMark val="out"/>
        <c:minorTickMark val="none"/>
        <c:tickLblPos val="nextTo"/>
        <c:crossAx val="4972529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Валовый выброс загрязняющих веществ от стационарных источников</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'3.9.1 витобл'!$O$2:$Q$4</c:f>
              <c:strCache>
                <c:ptCount val="3"/>
                <c:pt idx="0">
                  <c:v>2019</c:v>
                </c:pt>
                <c:pt idx="1">
                  <c:v>2020</c:v>
                </c:pt>
                <c:pt idx="2">
                  <c:v>2021</c:v>
                </c:pt>
              </c:strCache>
            </c:strRef>
          </c:cat>
          <c:val>
            <c:numRef>
              <c:f>'3.9.1 витобл'!$O$28:$Q$28</c:f>
              <c:numCache>
                <c:formatCode>General</c:formatCode>
                <c:ptCount val="3"/>
                <c:pt idx="0">
                  <c:v>109.3</c:v>
                </c:pt>
                <c:pt idx="1">
                  <c:v>104.5</c:v>
                </c:pt>
                <c:pt idx="2">
                  <c:v>101.5</c:v>
                </c:pt>
              </c:numCache>
            </c:numRef>
          </c:val>
          <c:extLst>
            <c:ext xmlns:c16="http://schemas.microsoft.com/office/drawing/2014/chart" uri="{C3380CC4-5D6E-409C-BE32-E72D297353CC}">
              <c16:uniqueId val="{00000000-BCC7-40AA-ADD5-E948FACE0BE5}"/>
            </c:ext>
          </c:extLst>
        </c:ser>
        <c:dLbls>
          <c:showLegendKey val="0"/>
          <c:showVal val="0"/>
          <c:showCatName val="0"/>
          <c:showSerName val="0"/>
          <c:showPercent val="0"/>
          <c:showBubbleSize val="0"/>
        </c:dLbls>
        <c:gapWidth val="219"/>
        <c:axId val="650413296"/>
        <c:axId val="650411656"/>
      </c:barChart>
      <c:catAx>
        <c:axId val="650413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50411656"/>
        <c:crosses val="autoZero"/>
        <c:auto val="1"/>
        <c:lblAlgn val="ctr"/>
        <c:lblOffset val="100"/>
        <c:noMultiLvlLbl val="0"/>
      </c:catAx>
      <c:valAx>
        <c:axId val="650411656"/>
        <c:scaling>
          <c:orientation val="minMax"/>
        </c:scaling>
        <c:delete val="1"/>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Тысяч тонн</a:t>
                </a:r>
              </a:p>
            </c:rich>
          </c:tx>
          <c:layout>
            <c:manualLayout>
              <c:xMode val="edge"/>
              <c:yMode val="edge"/>
              <c:x val="3.840245775729647E-2"/>
              <c:y val="0.3341423948220064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crossAx val="6504132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Оснащение систем питьевого водоснабжения станциями обезжелезивания на начало года</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'6.в.1 Витобл'!$V$3:$AG$3</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'6.в.1 Витобл'!$V$4:$AG$4</c:f>
              <c:numCache>
                <c:formatCode>General</c:formatCode>
                <c:ptCount val="12"/>
                <c:pt idx="0">
                  <c:v>101</c:v>
                </c:pt>
                <c:pt idx="1">
                  <c:v>109</c:v>
                </c:pt>
                <c:pt idx="2">
                  <c:v>121</c:v>
                </c:pt>
                <c:pt idx="3">
                  <c:v>121</c:v>
                </c:pt>
                <c:pt idx="4">
                  <c:v>131</c:v>
                </c:pt>
                <c:pt idx="5">
                  <c:v>132</c:v>
                </c:pt>
                <c:pt idx="6">
                  <c:v>139</c:v>
                </c:pt>
                <c:pt idx="7">
                  <c:v>138</c:v>
                </c:pt>
                <c:pt idx="8">
                  <c:v>160</c:v>
                </c:pt>
                <c:pt idx="9">
                  <c:v>191</c:v>
                </c:pt>
                <c:pt idx="10">
                  <c:v>230</c:v>
                </c:pt>
                <c:pt idx="11">
                  <c:v>291</c:v>
                </c:pt>
              </c:numCache>
            </c:numRef>
          </c:val>
          <c:extLst>
            <c:ext xmlns:c16="http://schemas.microsoft.com/office/drawing/2014/chart" uri="{C3380CC4-5D6E-409C-BE32-E72D297353CC}">
              <c16:uniqueId val="{00000000-5C28-471F-9B9A-A9B0F7940F2A}"/>
            </c:ext>
          </c:extLst>
        </c:ser>
        <c:dLbls>
          <c:showLegendKey val="0"/>
          <c:showVal val="0"/>
          <c:showCatName val="0"/>
          <c:showSerName val="0"/>
          <c:showPercent val="0"/>
          <c:showBubbleSize val="0"/>
        </c:dLbls>
        <c:gapWidth val="219"/>
        <c:axId val="497003024"/>
        <c:axId val="497003680"/>
      </c:barChart>
      <c:catAx>
        <c:axId val="497003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97003680"/>
        <c:crosses val="autoZero"/>
        <c:auto val="1"/>
        <c:lblAlgn val="ctr"/>
        <c:lblOffset val="100"/>
        <c:noMultiLvlLbl val="0"/>
      </c:catAx>
      <c:valAx>
        <c:axId val="497003680"/>
        <c:scaling>
          <c:orientation val="minMax"/>
        </c:scaling>
        <c:delete val="1"/>
        <c:axPos val="l"/>
        <c:numFmt formatCode="General" sourceLinked="1"/>
        <c:majorTickMark val="none"/>
        <c:minorTickMark val="none"/>
        <c:tickLblPos val="nextTo"/>
        <c:crossAx val="4970030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Динамика распространенности употребления табака</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spPr>
            <a:ln w="28575" cap="rnd">
              <a:solidFill>
                <a:schemeClr val="accent1"/>
              </a:solidFill>
              <a:round/>
            </a:ln>
            <a:effectLst/>
          </c:spPr>
          <c:marker>
            <c:symbol val="square"/>
            <c:size val="7"/>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'3.а.1.1'!$E$25:$P$25</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'3.а.1.1'!$E$48:$P$48</c:f>
              <c:numCache>
                <c:formatCode>General</c:formatCode>
                <c:ptCount val="12"/>
                <c:pt idx="0">
                  <c:v>33</c:v>
                </c:pt>
                <c:pt idx="1">
                  <c:v>30.3</c:v>
                </c:pt>
                <c:pt idx="2">
                  <c:v>27.8</c:v>
                </c:pt>
                <c:pt idx="3">
                  <c:v>26.5</c:v>
                </c:pt>
                <c:pt idx="4">
                  <c:v>24</c:v>
                </c:pt>
                <c:pt idx="5">
                  <c:v>23.6</c:v>
                </c:pt>
                <c:pt idx="6">
                  <c:v>23.7</c:v>
                </c:pt>
                <c:pt idx="7">
                  <c:v>23.1</c:v>
                </c:pt>
                <c:pt idx="8">
                  <c:v>23.3</c:v>
                </c:pt>
                <c:pt idx="9">
                  <c:v>23.5</c:v>
                </c:pt>
                <c:pt idx="10">
                  <c:v>24</c:v>
                </c:pt>
                <c:pt idx="11">
                  <c:v>20.7</c:v>
                </c:pt>
              </c:numCache>
            </c:numRef>
          </c:val>
          <c:smooth val="0"/>
          <c:extLst>
            <c:ext xmlns:c16="http://schemas.microsoft.com/office/drawing/2014/chart" uri="{C3380CC4-5D6E-409C-BE32-E72D297353CC}">
              <c16:uniqueId val="{00000000-9F24-444A-95E0-E29D7A75F5A7}"/>
            </c:ext>
          </c:extLst>
        </c:ser>
        <c:dLbls>
          <c:showLegendKey val="0"/>
          <c:showVal val="0"/>
          <c:showCatName val="0"/>
          <c:showSerName val="0"/>
          <c:showPercent val="0"/>
          <c:showBubbleSize val="0"/>
        </c:dLbls>
        <c:marker val="1"/>
        <c:smooth val="0"/>
        <c:axId val="497227040"/>
        <c:axId val="497234256"/>
      </c:lineChart>
      <c:catAx>
        <c:axId val="497227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97234256"/>
        <c:crosses val="autoZero"/>
        <c:auto val="1"/>
        <c:lblAlgn val="ctr"/>
        <c:lblOffset val="100"/>
        <c:noMultiLvlLbl val="0"/>
      </c:catAx>
      <c:valAx>
        <c:axId val="497234256"/>
        <c:scaling>
          <c:orientation val="minMax"/>
          <c:min val="18"/>
        </c:scaling>
        <c:delete val="1"/>
        <c:axPos val="l"/>
        <c:numFmt formatCode="General" sourceLinked="1"/>
        <c:majorTickMark val="none"/>
        <c:minorTickMark val="none"/>
        <c:tickLblPos val="nextTo"/>
        <c:crossAx val="4972270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D86661-9400-41A0-AC85-8AED54590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319</TotalTime>
  <Pages>5</Pages>
  <Words>1165</Words>
  <Characters>6643</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Vera</cp:lastModifiedBy>
  <cp:revision>6</cp:revision>
  <dcterms:created xsi:type="dcterms:W3CDTF">2022-03-17T07:30:00Z</dcterms:created>
  <dcterms:modified xsi:type="dcterms:W3CDTF">2022-03-18T08:22:00Z</dcterms:modified>
</cp:coreProperties>
</file>