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E4" w:rsidRDefault="009F5FE4" w:rsidP="009F5FE4">
      <w:pPr>
        <w:jc w:val="center"/>
      </w:pPr>
      <w:r>
        <w:t xml:space="preserve">О реализации </w:t>
      </w:r>
      <w:r w:rsidRPr="00480C90">
        <w:t>государственн</w:t>
      </w:r>
      <w:r>
        <w:t>ого</w:t>
      </w:r>
      <w:r w:rsidRPr="00480C90">
        <w:t xml:space="preserve"> профилактическ</w:t>
      </w:r>
      <w:r>
        <w:t>ого</w:t>
      </w:r>
      <w:r w:rsidRPr="00480C90">
        <w:t xml:space="preserve"> проект</w:t>
      </w:r>
      <w:r>
        <w:t>а</w:t>
      </w:r>
    </w:p>
    <w:p w:rsidR="009F5FE4" w:rsidRDefault="009F5FE4" w:rsidP="009F5FE4">
      <w:pPr>
        <w:jc w:val="center"/>
      </w:pPr>
      <w:r w:rsidRPr="00480C90">
        <w:t xml:space="preserve"> «Здоровые города и поселки» в  населенных пунктах</w:t>
      </w:r>
    </w:p>
    <w:p w:rsidR="009F5FE4" w:rsidRDefault="009F5FE4" w:rsidP="009F5FE4">
      <w:pPr>
        <w:jc w:val="center"/>
      </w:pPr>
      <w:r w:rsidRPr="00480C90">
        <w:t xml:space="preserve"> Витебской области</w:t>
      </w:r>
    </w:p>
    <w:p w:rsidR="004E1C4D" w:rsidRPr="00480C90" w:rsidRDefault="004E1C4D" w:rsidP="009F5FE4">
      <w:pPr>
        <w:spacing w:before="480"/>
        <w:ind w:firstLine="709"/>
        <w:jc w:val="both"/>
      </w:pPr>
      <w:r w:rsidRPr="00480C90">
        <w:t>По состоянию на 01.01.2024 государственный профилактический проект «Здоровые города и поселки» (далее – Проект) реализуется                         в 47 населенных пунктах Витебской области.</w:t>
      </w:r>
    </w:p>
    <w:p w:rsidR="004E1C4D" w:rsidRPr="00480C90" w:rsidRDefault="004E1C4D" w:rsidP="004E1C4D">
      <w:pPr>
        <w:ind w:firstLine="709"/>
        <w:jc w:val="both"/>
        <w:rPr>
          <w:i/>
        </w:rPr>
      </w:pPr>
      <w:r w:rsidRPr="00480C90">
        <w:rPr>
          <w:i/>
        </w:rPr>
        <w:t>Справочно: в реализацию Проекта включены:</w:t>
      </w:r>
    </w:p>
    <w:p w:rsidR="004E1C4D" w:rsidRPr="00480C90" w:rsidRDefault="004E1C4D" w:rsidP="004E1C4D">
      <w:pPr>
        <w:ind w:firstLine="709"/>
        <w:jc w:val="both"/>
        <w:rPr>
          <w:i/>
        </w:rPr>
      </w:pPr>
      <w:r w:rsidRPr="00480C90">
        <w:rPr>
          <w:i/>
        </w:rPr>
        <w:t xml:space="preserve">1 город областного подчинения (г. Новополоцк – он же город ускоренного разлития); </w:t>
      </w:r>
    </w:p>
    <w:p w:rsidR="004E1C4D" w:rsidRPr="00480C90" w:rsidRDefault="004E1C4D" w:rsidP="004E1C4D">
      <w:pPr>
        <w:ind w:firstLine="709"/>
        <w:jc w:val="both"/>
        <w:rPr>
          <w:i/>
        </w:rPr>
      </w:pPr>
      <w:r w:rsidRPr="00480C90">
        <w:rPr>
          <w:i/>
        </w:rPr>
        <w:t>1 город ускоренного развития – районный центр г. Орша;</w:t>
      </w:r>
    </w:p>
    <w:p w:rsidR="004E1C4D" w:rsidRPr="00480C90" w:rsidRDefault="004E1C4D" w:rsidP="004E1C4D">
      <w:pPr>
        <w:ind w:firstLine="709"/>
        <w:jc w:val="both"/>
        <w:rPr>
          <w:i/>
        </w:rPr>
      </w:pPr>
      <w:r w:rsidRPr="00480C90">
        <w:rPr>
          <w:i/>
        </w:rPr>
        <w:t xml:space="preserve">17 районных городов: г.п. Бешенковичи, г. Верхнедвинск,                             г. Глубокое, г. Городок, г. Докшицы, г. Дубровно, г. Лепель, г.п. Лиозно,                                    г. Миоры, г. Поставы, г. Россоны, г. Сенно, г. Толочин, г.п. Ушачи,                            г. Чашники, г.п. Шарковщина, г.п. Шумилино; </w:t>
      </w:r>
    </w:p>
    <w:p w:rsidR="004E1C4D" w:rsidRPr="00480C90" w:rsidRDefault="004E1C4D" w:rsidP="004E1C4D">
      <w:pPr>
        <w:ind w:firstLine="709"/>
        <w:jc w:val="both"/>
        <w:rPr>
          <w:i/>
        </w:rPr>
      </w:pPr>
      <w:r w:rsidRPr="00480C90">
        <w:rPr>
          <w:i/>
        </w:rPr>
        <w:t xml:space="preserve">3 города районного подчинения: г. Барань, г. Дисна,                                    г. Новолукомль; </w:t>
      </w:r>
    </w:p>
    <w:p w:rsidR="004E1C4D" w:rsidRPr="00480C90" w:rsidRDefault="004E1C4D" w:rsidP="004E1C4D">
      <w:pPr>
        <w:ind w:firstLine="709"/>
        <w:jc w:val="both"/>
        <w:rPr>
          <w:i/>
        </w:rPr>
      </w:pPr>
      <w:r w:rsidRPr="00480C90">
        <w:rPr>
          <w:i/>
        </w:rPr>
        <w:t>13 городских поселков: Видзы (Браславский район), Болбасово, Ореховск (Оршанский район), Освея (Верхнединский район), Подсвилье (Глубокский район), Езерище (Городокский район), Бегомль (Докшицкий район), Ветрино (Полоцкий район), Воропаево, Лынтупы (Поставский район), Богушевск (Сенненский район), Коханово (Толочинский район), Оболь (Шумилинский район;</w:t>
      </w:r>
    </w:p>
    <w:p w:rsidR="004E1C4D" w:rsidRPr="00480C90" w:rsidRDefault="004E1C4D" w:rsidP="004E1C4D">
      <w:pPr>
        <w:pStyle w:val="2"/>
        <w:tabs>
          <w:tab w:val="left" w:pos="4680"/>
        </w:tabs>
        <w:ind w:left="0" w:firstLine="709"/>
        <w:jc w:val="both"/>
        <w:rPr>
          <w:i/>
          <w:iCs/>
        </w:rPr>
      </w:pPr>
      <w:r w:rsidRPr="00480C90">
        <w:rPr>
          <w:i/>
          <w:iCs/>
        </w:rPr>
        <w:t xml:space="preserve">9 агрогородков: а.г. Новка, а.г. Добромысли, а.г. Заозерье,                            а.г. Ахремовцы,  а.г. Бигосово, а.г. Клястицы,  а.г. Октябрьская,                      а.г. Мазолово, а.г. Бабиничи (Оршанский район), </w:t>
      </w:r>
    </w:p>
    <w:p w:rsidR="004E1C4D" w:rsidRPr="00480C90" w:rsidRDefault="004E1C4D" w:rsidP="004E1C4D">
      <w:pPr>
        <w:pStyle w:val="2"/>
        <w:tabs>
          <w:tab w:val="left" w:pos="4680"/>
        </w:tabs>
        <w:ind w:left="0" w:firstLine="709"/>
        <w:jc w:val="both"/>
        <w:rPr>
          <w:i/>
        </w:rPr>
      </w:pPr>
      <w:r w:rsidRPr="00480C90">
        <w:rPr>
          <w:i/>
          <w:iCs/>
        </w:rPr>
        <w:t xml:space="preserve">3 деревни – </w:t>
      </w:r>
      <w:r w:rsidRPr="00480C90">
        <w:rPr>
          <w:i/>
        </w:rPr>
        <w:t>Боровка (Лепельский район), Фариново (Полоцкий район), Заслоново (Лепельский район).</w:t>
      </w:r>
    </w:p>
    <w:p w:rsidR="004E1C4D" w:rsidRPr="00480C90" w:rsidRDefault="004E1C4D" w:rsidP="00480C90">
      <w:pPr>
        <w:widowControl w:val="0"/>
        <w:spacing w:before="240"/>
        <w:ind w:firstLine="709"/>
        <w:jc w:val="both"/>
      </w:pPr>
      <w:r w:rsidRPr="00480C90">
        <w:t xml:space="preserve">В соответствии с разработанными дорожными картами планируется внедрение Проекта до 2030 года еще в 43 населенных пунктах. </w:t>
      </w:r>
    </w:p>
    <w:p w:rsidR="004E1C4D" w:rsidRPr="00480C90" w:rsidRDefault="004E1C4D" w:rsidP="004E1C4D">
      <w:pPr>
        <w:widowControl w:val="0"/>
        <w:ind w:firstLine="709"/>
        <w:jc w:val="both"/>
        <w:rPr>
          <w:i/>
        </w:rPr>
      </w:pPr>
      <w:r w:rsidRPr="00480C90">
        <w:rPr>
          <w:i/>
        </w:rPr>
        <w:t xml:space="preserve">Справочно: </w:t>
      </w:r>
    </w:p>
    <w:p w:rsidR="00A36879" w:rsidRPr="00480C90" w:rsidRDefault="004E1C4D" w:rsidP="004E1C4D">
      <w:pPr>
        <w:widowControl w:val="0"/>
        <w:ind w:firstLine="709"/>
        <w:jc w:val="both"/>
        <w:rPr>
          <w:i/>
        </w:rPr>
      </w:pPr>
      <w:r w:rsidRPr="00480C90">
        <w:rPr>
          <w:i/>
        </w:rPr>
        <w:t>2024 г. – пос</w:t>
      </w:r>
      <w:r w:rsidR="00342AB7">
        <w:rPr>
          <w:i/>
        </w:rPr>
        <w:t>елок</w:t>
      </w:r>
      <w:r w:rsidRPr="00480C90">
        <w:rPr>
          <w:i/>
        </w:rPr>
        <w:t xml:space="preserve"> Осинторф Ду</w:t>
      </w:r>
      <w:r w:rsidR="00480C90">
        <w:rPr>
          <w:i/>
        </w:rPr>
        <w:t>б</w:t>
      </w:r>
      <w:r w:rsidRPr="00480C90">
        <w:rPr>
          <w:i/>
        </w:rPr>
        <w:t xml:space="preserve">ровенского района, </w:t>
      </w:r>
      <w:r w:rsidR="00342AB7">
        <w:rPr>
          <w:i/>
        </w:rPr>
        <w:t xml:space="preserve">                              </w:t>
      </w:r>
      <w:r w:rsidRPr="00480C90">
        <w:rPr>
          <w:i/>
        </w:rPr>
        <w:t>7 агрогородков;</w:t>
      </w:r>
    </w:p>
    <w:p w:rsidR="004E1C4D" w:rsidRPr="00480C90" w:rsidRDefault="004E1C4D" w:rsidP="004E1C4D">
      <w:pPr>
        <w:widowControl w:val="0"/>
        <w:ind w:firstLine="709"/>
        <w:jc w:val="both"/>
        <w:rPr>
          <w:i/>
        </w:rPr>
      </w:pPr>
      <w:r w:rsidRPr="00480C90">
        <w:rPr>
          <w:i/>
        </w:rPr>
        <w:t>2025 г. – г. Витебск, г. Браслав, г. Полоцк</w:t>
      </w:r>
      <w:r w:rsidR="00F87687" w:rsidRPr="00480C90">
        <w:rPr>
          <w:i/>
        </w:rPr>
        <w:t>,</w:t>
      </w:r>
      <w:r w:rsidRPr="00480C90">
        <w:rPr>
          <w:i/>
        </w:rPr>
        <w:t xml:space="preserve"> г.п. Копысь Оршанского района, 3 агрогородка;</w:t>
      </w:r>
    </w:p>
    <w:p w:rsidR="004E1C4D" w:rsidRPr="00480C90" w:rsidRDefault="004E1C4D" w:rsidP="004E1C4D">
      <w:pPr>
        <w:widowControl w:val="0"/>
        <w:ind w:firstLine="709"/>
        <w:jc w:val="both"/>
        <w:rPr>
          <w:i/>
        </w:rPr>
      </w:pPr>
      <w:r w:rsidRPr="00480C90">
        <w:rPr>
          <w:i/>
        </w:rPr>
        <w:t xml:space="preserve">2026 г. – </w:t>
      </w:r>
      <w:r w:rsidR="00AB69A1" w:rsidRPr="00480C90">
        <w:rPr>
          <w:i/>
        </w:rPr>
        <w:t xml:space="preserve">населенный пункт </w:t>
      </w:r>
      <w:r w:rsidR="00AB69A1">
        <w:rPr>
          <w:i/>
        </w:rPr>
        <w:t xml:space="preserve">Бочейково </w:t>
      </w:r>
      <w:r w:rsidR="00AB69A1" w:rsidRPr="00480C90">
        <w:rPr>
          <w:i/>
        </w:rPr>
        <w:t>Бешенковичского района</w:t>
      </w:r>
      <w:r w:rsidR="00AB69A1">
        <w:rPr>
          <w:i/>
        </w:rPr>
        <w:t xml:space="preserve">,                  </w:t>
      </w:r>
      <w:r w:rsidR="00AB69A1" w:rsidRPr="00480C90">
        <w:rPr>
          <w:i/>
        </w:rPr>
        <w:t xml:space="preserve"> </w:t>
      </w:r>
      <w:r w:rsidR="00AB69A1">
        <w:rPr>
          <w:i/>
        </w:rPr>
        <w:t>9</w:t>
      </w:r>
      <w:r w:rsidR="00F87687" w:rsidRPr="00480C90">
        <w:rPr>
          <w:i/>
        </w:rPr>
        <w:t xml:space="preserve"> </w:t>
      </w:r>
      <w:r w:rsidRPr="00480C90">
        <w:rPr>
          <w:i/>
        </w:rPr>
        <w:t>агрогородков;</w:t>
      </w:r>
    </w:p>
    <w:p w:rsidR="00F87687" w:rsidRPr="00480C90" w:rsidRDefault="00F87687" w:rsidP="004E1C4D">
      <w:pPr>
        <w:widowControl w:val="0"/>
        <w:ind w:firstLine="709"/>
        <w:jc w:val="both"/>
        <w:rPr>
          <w:i/>
        </w:rPr>
      </w:pPr>
      <w:r w:rsidRPr="00480C90">
        <w:rPr>
          <w:i/>
        </w:rPr>
        <w:t xml:space="preserve">2027 г. – городской поселок Друя Браславского района, </w:t>
      </w:r>
      <w:r w:rsidR="00AB69A1" w:rsidRPr="00480C90">
        <w:rPr>
          <w:i/>
        </w:rPr>
        <w:t xml:space="preserve">городской поселок </w:t>
      </w:r>
      <w:r w:rsidRPr="00480C90">
        <w:rPr>
          <w:i/>
        </w:rPr>
        <w:t xml:space="preserve">Яновичи Витебского района, </w:t>
      </w:r>
      <w:r w:rsidR="00AB69A1" w:rsidRPr="00480C90">
        <w:rPr>
          <w:i/>
        </w:rPr>
        <w:t>населенный пункт</w:t>
      </w:r>
      <w:r w:rsidRPr="00480C90">
        <w:rPr>
          <w:i/>
        </w:rPr>
        <w:t xml:space="preserve"> Улла Бешенковичского района, поселок Высокое Оршанского района, </w:t>
      </w:r>
      <w:r w:rsidR="00AB69A1">
        <w:rPr>
          <w:i/>
        </w:rPr>
        <w:t xml:space="preserve">                        </w:t>
      </w:r>
      <w:r w:rsidRPr="00480C90">
        <w:rPr>
          <w:i/>
        </w:rPr>
        <w:lastRenderedPageBreak/>
        <w:t>4 агрогородка;</w:t>
      </w:r>
    </w:p>
    <w:p w:rsidR="00F87687" w:rsidRPr="00480C90" w:rsidRDefault="00F87687" w:rsidP="004E1C4D">
      <w:pPr>
        <w:widowControl w:val="0"/>
        <w:ind w:firstLine="709"/>
        <w:jc w:val="both"/>
        <w:rPr>
          <w:i/>
        </w:rPr>
      </w:pPr>
      <w:r w:rsidRPr="00480C90">
        <w:rPr>
          <w:i/>
        </w:rPr>
        <w:t>2028 г. – населенный пункт Верховье Бешенковичского района, городской поселок Сураж Витебского района, 5 агрогородков;</w:t>
      </w:r>
    </w:p>
    <w:p w:rsidR="004E1C4D" w:rsidRDefault="00F87687" w:rsidP="004E1C4D">
      <w:pPr>
        <w:widowControl w:val="0"/>
        <w:ind w:firstLine="709"/>
        <w:jc w:val="both"/>
        <w:rPr>
          <w:i/>
        </w:rPr>
      </w:pPr>
      <w:r w:rsidRPr="00480C90">
        <w:rPr>
          <w:i/>
        </w:rPr>
        <w:t xml:space="preserve">2029 г. – населенный пункт Островно Бешенковичского района, </w:t>
      </w:r>
      <w:r w:rsidR="00AB69A1">
        <w:rPr>
          <w:i/>
        </w:rPr>
        <w:t xml:space="preserve">               </w:t>
      </w:r>
      <w:r w:rsidRPr="00480C90">
        <w:rPr>
          <w:i/>
        </w:rPr>
        <w:t>2 агрогородка.</w:t>
      </w:r>
    </w:p>
    <w:p w:rsidR="009F5FE4" w:rsidRPr="009F5FE4" w:rsidRDefault="009F5FE4" w:rsidP="009F5FE4">
      <w:pPr>
        <w:widowControl w:val="0"/>
        <w:spacing w:before="240"/>
        <w:ind w:firstLine="709"/>
        <w:jc w:val="both"/>
      </w:pPr>
      <w:r w:rsidRPr="009F5FE4">
        <w:t xml:space="preserve">В дорожную карту </w:t>
      </w:r>
      <w:r>
        <w:t xml:space="preserve">по поэтапному вовлечению населенных пунктов в реализацию Проекта </w:t>
      </w:r>
      <w:r w:rsidRPr="009F5FE4">
        <w:t>на 20</w:t>
      </w:r>
      <w:r>
        <w:t xml:space="preserve">31-2035 годы включены                           145 агрогородков с </w:t>
      </w:r>
      <w:r w:rsidRPr="003A2280">
        <w:t xml:space="preserve">численностью </w:t>
      </w:r>
      <w:r>
        <w:t>населения более</w:t>
      </w:r>
      <w:r w:rsidRPr="003A2280">
        <w:t xml:space="preserve"> </w:t>
      </w:r>
      <w:r>
        <w:t>1</w:t>
      </w:r>
      <w:r w:rsidRPr="003A2280">
        <w:t>00 чел</w:t>
      </w:r>
      <w:r>
        <w:t xml:space="preserve">овек, имеющих учреждения образования, культуры, спортивные объекты, </w:t>
      </w:r>
      <w:r w:rsidR="006627C1">
        <w:t xml:space="preserve">филиалы </w:t>
      </w:r>
      <w:r w:rsidR="0074157C">
        <w:t xml:space="preserve">предприятий производственной сферы, </w:t>
      </w:r>
      <w:r w:rsidR="006627C1">
        <w:t>сельхозпредприятия.</w:t>
      </w:r>
    </w:p>
    <w:sectPr w:rsidR="009F5FE4" w:rsidRPr="009F5FE4" w:rsidSect="009F5FE4">
      <w:headerReference w:type="default" r:id="rId6"/>
      <w:pgSz w:w="11906" w:h="16838"/>
      <w:pgMar w:top="1134" w:right="850" w:bottom="851"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D0" w:rsidRDefault="006C74D0" w:rsidP="009F5FE4">
      <w:r>
        <w:separator/>
      </w:r>
    </w:p>
  </w:endnote>
  <w:endnote w:type="continuationSeparator" w:id="1">
    <w:p w:rsidR="006C74D0" w:rsidRDefault="006C74D0" w:rsidP="009F5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D0" w:rsidRDefault="006C74D0" w:rsidP="009F5FE4">
      <w:r>
        <w:separator/>
      </w:r>
    </w:p>
  </w:footnote>
  <w:footnote w:type="continuationSeparator" w:id="1">
    <w:p w:rsidR="006C74D0" w:rsidRDefault="006C74D0" w:rsidP="009F5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165"/>
      <w:docPartObj>
        <w:docPartGallery w:val="Page Numbers (Top of Page)"/>
        <w:docPartUnique/>
      </w:docPartObj>
    </w:sdtPr>
    <w:sdtContent>
      <w:p w:rsidR="009F5FE4" w:rsidRDefault="009825D7">
        <w:pPr>
          <w:pStyle w:val="a3"/>
          <w:jc w:val="center"/>
        </w:pPr>
        <w:fldSimple w:instr=" PAGE   \* MERGEFORMAT ">
          <w:r w:rsidR="00E676BB">
            <w:rPr>
              <w:noProof/>
            </w:rPr>
            <w:t>2</w:t>
          </w:r>
        </w:fldSimple>
      </w:p>
    </w:sdtContent>
  </w:sdt>
  <w:p w:rsidR="009F5FE4" w:rsidRDefault="009F5F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4E1C4D"/>
    <w:rsid w:val="000862F2"/>
    <w:rsid w:val="000A5F3A"/>
    <w:rsid w:val="000F15DE"/>
    <w:rsid w:val="00131B22"/>
    <w:rsid w:val="001563F5"/>
    <w:rsid w:val="001A0159"/>
    <w:rsid w:val="00221CA1"/>
    <w:rsid w:val="0023746C"/>
    <w:rsid w:val="002911E1"/>
    <w:rsid w:val="002E313A"/>
    <w:rsid w:val="00342AB7"/>
    <w:rsid w:val="00352431"/>
    <w:rsid w:val="003B6958"/>
    <w:rsid w:val="00480C90"/>
    <w:rsid w:val="00481205"/>
    <w:rsid w:val="004E1C4D"/>
    <w:rsid w:val="00546A61"/>
    <w:rsid w:val="00570012"/>
    <w:rsid w:val="00617644"/>
    <w:rsid w:val="00635666"/>
    <w:rsid w:val="006627C1"/>
    <w:rsid w:val="006C74D0"/>
    <w:rsid w:val="007404D0"/>
    <w:rsid w:val="0074157C"/>
    <w:rsid w:val="0075526D"/>
    <w:rsid w:val="007A113B"/>
    <w:rsid w:val="007A48E1"/>
    <w:rsid w:val="008523F5"/>
    <w:rsid w:val="00852E1F"/>
    <w:rsid w:val="008F62CA"/>
    <w:rsid w:val="00923D57"/>
    <w:rsid w:val="00952858"/>
    <w:rsid w:val="00976C57"/>
    <w:rsid w:val="009825D7"/>
    <w:rsid w:val="009B6EA8"/>
    <w:rsid w:val="009F5FE4"/>
    <w:rsid w:val="00A0388E"/>
    <w:rsid w:val="00A10F99"/>
    <w:rsid w:val="00A36879"/>
    <w:rsid w:val="00A801AC"/>
    <w:rsid w:val="00A93A57"/>
    <w:rsid w:val="00AB69A1"/>
    <w:rsid w:val="00AC0BB6"/>
    <w:rsid w:val="00B538DA"/>
    <w:rsid w:val="00B96158"/>
    <w:rsid w:val="00BB2F29"/>
    <w:rsid w:val="00C41512"/>
    <w:rsid w:val="00C63A9E"/>
    <w:rsid w:val="00CA1864"/>
    <w:rsid w:val="00CF1088"/>
    <w:rsid w:val="00D661FC"/>
    <w:rsid w:val="00E676BB"/>
    <w:rsid w:val="00ED039F"/>
    <w:rsid w:val="00F4540B"/>
    <w:rsid w:val="00F8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4D"/>
    <w:pPr>
      <w:spacing w:before="0"/>
      <w:jc w:val="left"/>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next w:val="20"/>
    <w:rsid w:val="004E1C4D"/>
    <w:pPr>
      <w:ind w:left="4536"/>
    </w:pPr>
  </w:style>
  <w:style w:type="paragraph" w:styleId="20">
    <w:name w:val="envelope return"/>
    <w:basedOn w:val="a"/>
    <w:uiPriority w:val="99"/>
    <w:semiHidden/>
    <w:unhideWhenUsed/>
    <w:rsid w:val="004E1C4D"/>
    <w:rPr>
      <w:rFonts w:asciiTheme="majorHAnsi" w:eastAsiaTheme="majorEastAsia" w:hAnsiTheme="majorHAnsi" w:cstheme="majorBidi"/>
      <w:sz w:val="20"/>
      <w:szCs w:val="20"/>
    </w:rPr>
  </w:style>
  <w:style w:type="paragraph" w:styleId="a3">
    <w:name w:val="header"/>
    <w:basedOn w:val="a"/>
    <w:link w:val="a4"/>
    <w:uiPriority w:val="99"/>
    <w:unhideWhenUsed/>
    <w:rsid w:val="009F5FE4"/>
    <w:pPr>
      <w:tabs>
        <w:tab w:val="center" w:pos="4677"/>
        <w:tab w:val="right" w:pos="9355"/>
      </w:tabs>
    </w:pPr>
  </w:style>
  <w:style w:type="character" w:customStyle="1" w:styleId="a4">
    <w:name w:val="Верхний колонтитул Знак"/>
    <w:basedOn w:val="a0"/>
    <w:link w:val="a3"/>
    <w:uiPriority w:val="99"/>
    <w:rsid w:val="009F5FE4"/>
    <w:rPr>
      <w:rFonts w:ascii="Times New Roman" w:eastAsia="Times New Roman" w:hAnsi="Times New Roman" w:cs="Times New Roman"/>
      <w:sz w:val="30"/>
      <w:szCs w:val="30"/>
      <w:lang w:eastAsia="ru-RU"/>
    </w:rPr>
  </w:style>
  <w:style w:type="paragraph" w:styleId="a5">
    <w:name w:val="footer"/>
    <w:basedOn w:val="a"/>
    <w:link w:val="a6"/>
    <w:uiPriority w:val="99"/>
    <w:semiHidden/>
    <w:unhideWhenUsed/>
    <w:rsid w:val="009F5FE4"/>
    <w:pPr>
      <w:tabs>
        <w:tab w:val="center" w:pos="4677"/>
        <w:tab w:val="right" w:pos="9355"/>
      </w:tabs>
    </w:pPr>
  </w:style>
  <w:style w:type="character" w:customStyle="1" w:styleId="a6">
    <w:name w:val="Нижний колонтитул Знак"/>
    <w:basedOn w:val="a0"/>
    <w:link w:val="a5"/>
    <w:uiPriority w:val="99"/>
    <w:semiHidden/>
    <w:rsid w:val="009F5FE4"/>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1623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2024-04-08T10:41:00Z</dcterms:created>
  <dcterms:modified xsi:type="dcterms:W3CDTF">2024-04-08T10:41:00Z</dcterms:modified>
</cp:coreProperties>
</file>