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A" w:rsidRDefault="006B6D98" w:rsidP="006B6D98">
      <w:pPr>
        <w:jc w:val="center"/>
        <w:rPr>
          <w:sz w:val="36"/>
          <w:szCs w:val="36"/>
        </w:rPr>
      </w:pPr>
      <w:r w:rsidRPr="006B6D98">
        <w:rPr>
          <w:sz w:val="36"/>
          <w:szCs w:val="36"/>
        </w:rPr>
        <w:t>Структура ГУ «Витебский областной центр гигиены, эпидемиологии и общественного здоровья»</w:t>
      </w:r>
    </w:p>
    <w:p w:rsidR="0006779E" w:rsidRDefault="0006779E" w:rsidP="006B6D98">
      <w:pPr>
        <w:jc w:val="center"/>
        <w:rPr>
          <w:sz w:val="36"/>
          <w:szCs w:val="36"/>
        </w:rPr>
      </w:pPr>
    </w:p>
    <w:p w:rsidR="006B6D98" w:rsidRPr="006B6D98" w:rsidRDefault="009344FE" w:rsidP="006B6D9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91.65pt;margin-top:624.5pt;width:50.7pt;height:0;z-index:251695104" o:connectortype="straight">
            <v:stroke startarrow="block"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67" type="#_x0000_t32" style="position:absolute;left:0;text-align:left;margin-left:191.65pt;margin-top:507.9pt;width:50.7pt;height:0;z-index:251694080" o:connectortype="straight">
            <v:stroke startarrow="block"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66" type="#_x0000_t32" style="position:absolute;left:0;text-align:left;margin-left:191.65pt;margin-top:403.65pt;width:50.7pt;height:0;z-index:251693056" o:connectortype="straight">
            <v:stroke startarrow="block"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65" type="#_x0000_t32" style="position:absolute;left:0;text-align:left;margin-left:218.55pt;margin-top:331.7pt;width:0;height:292.8pt;z-index:25169203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64" type="#_x0000_t32" style="position:absolute;left:0;text-align:left;margin-left:320.6pt;margin-top:322.55pt;width:13.6pt;height:.05pt;z-index:251691008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63" type="#_x0000_t32" style="position:absolute;left:0;text-align:left;margin-left:320.6pt;margin-top:253.2pt;width:13.6pt;height:.05pt;z-index:251689984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61" type="#_x0000_t32" style="position:absolute;left:0;text-align:left;margin-left:205.2pt;margin-top:32.9pt;width:115.4pt;height:.05pt;flip:x;z-index:25168793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62" type="#_x0000_t32" style="position:absolute;left:0;text-align:left;margin-left:320.6pt;margin-top:187.15pt;width:13.6pt;height:.05pt;z-index:251688960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60" type="#_x0000_t32" style="position:absolute;left:0;text-align:left;margin-left:320.6pt;margin-top:32.9pt;width:0;height:289.65pt;flip:y;z-index:25168691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58" type="#_x0000_t32" style="position:absolute;left:0;text-align:left;margin-left:106.25pt;margin-top:190.9pt;width:10.2pt;height:0;flip:x;z-index:251685888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57" type="#_x0000_t32" style="position:absolute;left:0;text-align:left;margin-left:106.25pt;margin-top:253.2pt;width:10.2pt;height:0;flip:x;z-index:251684864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56" type="#_x0000_t32" style="position:absolute;left:0;text-align:left;margin-left:106.25pt;margin-top:313.65pt;width:10.2pt;height:0;flip:x;z-index:251683840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55" type="#_x0000_t32" style="position:absolute;left:0;text-align:left;margin-left:116.45pt;margin-top:140.2pt;width:0;height:173.45pt;z-index:25168281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53" type="#_x0000_t32" style="position:absolute;left:0;text-align:left;margin-left:295.9pt;margin-top:313.4pt;width:10.2pt;height:0;flip:x;z-index:251681792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52" type="#_x0000_t32" style="position:absolute;left:0;text-align:left;margin-left:295.9pt;margin-top:253.2pt;width:10.2pt;height:0;flip:x;z-index:251680768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51" type="#_x0000_t32" style="position:absolute;left:0;text-align:left;margin-left:295.9pt;margin-top:187.15pt;width:10.2pt;height:0;flip:x;z-index:251679744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50" type="#_x0000_t32" style="position:absolute;left:0;text-align:left;margin-left:306.1pt;margin-top:139.95pt;width:0;height:173.45pt;z-index:251678720" o:connectortype="straight"/>
        </w:pict>
      </w:r>
      <w:r>
        <w:rPr>
          <w:noProof/>
          <w:sz w:val="36"/>
          <w:szCs w:val="36"/>
          <w:lang w:eastAsia="ru-RU"/>
        </w:rPr>
        <w:pict>
          <v:shape id="_x0000_s1049" type="#_x0000_t32" style="position:absolute;left:0;text-align:left;margin-left:132pt;margin-top:65.7pt;width:0;height:45.15pt;flip:y;z-index:25167769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48" type="#_x0000_t32" style="position:absolute;left:0;text-align:left;margin-left:116.45pt;margin-top:110.85pt;width:30.8pt;height:0;z-index:251676672" o:connectortype="straight">
            <v:stroke startarrow="block" endarrow="block"/>
          </v:shape>
        </w:pict>
      </w:r>
      <w:r>
        <w:rPr>
          <w:noProof/>
          <w:sz w:val="36"/>
          <w:szCs w:val="36"/>
          <w:lang w:eastAsia="ru-RU"/>
        </w:rPr>
        <w:pict>
          <v:rect id="_x0000_s1037" style="position:absolute;left:0;text-align:left;margin-left:334.2pt;margin-top:292.5pt;width:153.7pt;height:60.15pt;z-index:251669504">
            <v:textbox>
              <w:txbxContent>
                <w:p w:rsidR="0006779E" w:rsidRDefault="0006779E" w:rsidP="0006779E">
                  <w:pPr>
                    <w:spacing w:after="0" w:line="240" w:lineRule="auto"/>
                  </w:pPr>
                  <w:r>
                    <w:t>Отдел автоматизированных систем управления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47" style="position:absolute;left:0;text-align:left;margin-left:242.35pt;margin-top:568.65pt;width:153.7pt;height:90.15pt;z-index:251675648">
            <v:textbox>
              <w:txbxContent>
                <w:p w:rsidR="0092421D" w:rsidRDefault="0092421D" w:rsidP="0006779E">
                  <w:pPr>
                    <w:spacing w:after="0" w:line="240" w:lineRule="auto"/>
                    <w:jc w:val="center"/>
                  </w:pPr>
                  <w:r>
                    <w:t xml:space="preserve">Отделение лабораторного обеспечения, стандартизации </w:t>
                  </w:r>
                  <w:r w:rsidR="0006779E">
                    <w:t>и метрологии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39" style="position:absolute;left:0;text-align:left;margin-left:37.95pt;margin-top:365.65pt;width:153.7pt;height:78.3pt;z-index:251671552">
            <v:textbox>
              <w:txbxContent>
                <w:p w:rsidR="0092421D" w:rsidRDefault="0092421D" w:rsidP="0092421D">
                  <w:pPr>
                    <w:spacing w:before="240" w:after="0" w:line="240" w:lineRule="auto"/>
                    <w:jc w:val="center"/>
                  </w:pPr>
                  <w:r>
                    <w:t>Лаборатория физических факторов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38" style="position:absolute;left:0;text-align:left;margin-left:242.35pt;margin-top:365.65pt;width:153.7pt;height:78.3pt;z-index:251670528">
            <v:textbox>
              <w:txbxContent>
                <w:p w:rsidR="0092421D" w:rsidRDefault="0092421D" w:rsidP="0092421D">
                  <w:pPr>
                    <w:spacing w:after="0" w:line="240" w:lineRule="auto"/>
                    <w:jc w:val="center"/>
                  </w:pPr>
                  <w:r>
                    <w:t>Лаборатория санитарно-химических и токсикологических исследований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46" style="position:absolute;left:0;text-align:left;margin-left:37.95pt;margin-top:568.65pt;width:153.7pt;height:90.15pt;z-index:251674624">
            <v:textbox>
              <w:txbxContent>
                <w:p w:rsidR="0092421D" w:rsidRDefault="0092421D" w:rsidP="0092421D">
                  <w:pPr>
                    <w:spacing w:after="0" w:line="240" w:lineRule="auto"/>
                    <w:jc w:val="center"/>
                  </w:pPr>
                  <w:r>
                    <w:t>Лаборатория вирусологических исследований и диагностики ВИЧ/СПИД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45" style="position:absolute;left:0;text-align:left;margin-left:242.35pt;margin-top:466pt;width:153.7pt;height:78.3pt;z-index:251673600">
            <v:textbox>
              <w:txbxContent>
                <w:p w:rsidR="0092421D" w:rsidRDefault="0092421D" w:rsidP="0092421D">
                  <w:pPr>
                    <w:spacing w:before="240" w:after="0" w:line="240" w:lineRule="auto"/>
                    <w:jc w:val="center"/>
                  </w:pPr>
                  <w:r>
                    <w:t>Лаборатория диагностики особо опасных инфекций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44" style="position:absolute;left:0;text-align:left;margin-left:37.95pt;margin-top:466pt;width:153.7pt;height:78.3pt;z-index:251672576">
            <v:textbox>
              <w:txbxContent>
                <w:p w:rsidR="0092421D" w:rsidRDefault="0092421D" w:rsidP="0092421D">
                  <w:pPr>
                    <w:spacing w:before="240" w:after="0" w:line="240" w:lineRule="auto"/>
                    <w:jc w:val="center"/>
                  </w:pPr>
                  <w:r>
                    <w:t>Микробиологическая лаборатория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26" style="position:absolute;left:0;text-align:left;margin-left:59pt;margin-top:3.35pt;width:146.2pt;height:62.35pt;z-index:251658240">
            <v:textbox>
              <w:txbxContent>
                <w:p w:rsidR="006B6D98" w:rsidRPr="006B6D98" w:rsidRDefault="006B6D98" w:rsidP="002162FC">
                  <w:pPr>
                    <w:spacing w:before="240"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6B6D98">
                    <w:rPr>
                      <w:sz w:val="36"/>
                      <w:szCs w:val="36"/>
                    </w:rPr>
                    <w:t>Главный врач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27" style="position:absolute;left:0;text-align:left;margin-left:-41.25pt;margin-top:79.35pt;width:157.7pt;height:60.6pt;z-index:251659264">
            <v:textbox>
              <w:txbxContent>
                <w:p w:rsidR="006B6D98" w:rsidRPr="00EB21EC" w:rsidRDefault="006B6D98" w:rsidP="002162FC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EB21EC">
                    <w:rPr>
                      <w:sz w:val="32"/>
                      <w:szCs w:val="32"/>
                    </w:rPr>
                    <w:t>Заместитель главного врача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28" style="position:absolute;left:0;text-align:left;margin-left:147.25pt;margin-top:79.35pt;width:158.85pt;height:60.6pt;z-index:251660288">
            <v:textbox>
              <w:txbxContent>
                <w:p w:rsidR="00EB21EC" w:rsidRPr="00EB21EC" w:rsidRDefault="006B6D98" w:rsidP="00EB21EC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EB21EC">
                    <w:rPr>
                      <w:sz w:val="32"/>
                      <w:szCs w:val="32"/>
                    </w:rPr>
                    <w:t xml:space="preserve">Заместитель </w:t>
                  </w:r>
                </w:p>
                <w:p w:rsidR="006B6D98" w:rsidRPr="002162FC" w:rsidRDefault="006B6D98" w:rsidP="002162FC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EB21EC">
                    <w:rPr>
                      <w:sz w:val="32"/>
                      <w:szCs w:val="32"/>
                    </w:rPr>
                    <w:t>главного врача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34" style="position:absolute;left:0;text-align:left;margin-left:147.25pt;margin-top:292.5pt;width:148.65pt;height:39.2pt;z-index:251666432">
            <v:textbox>
              <w:txbxContent>
                <w:p w:rsidR="00EB21EC" w:rsidRDefault="00EB21EC" w:rsidP="00EB21EC">
                  <w:pPr>
                    <w:jc w:val="center"/>
                  </w:pPr>
                  <w:r>
                    <w:t>Лабораторный отдел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33" style="position:absolute;left:0;text-align:left;margin-left:147.25pt;margin-top:233.4pt;width:148.65pt;height:39.2pt;z-index:251665408">
            <v:textbox>
              <w:txbxContent>
                <w:p w:rsidR="00EB21EC" w:rsidRDefault="00EB21EC" w:rsidP="00EB21EC">
                  <w:pPr>
                    <w:spacing w:after="0" w:line="240" w:lineRule="auto"/>
                    <w:jc w:val="center"/>
                  </w:pPr>
                  <w:r>
                    <w:t>Отдел профилактики ВИЧ/СПИД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32" style="position:absolute;left:0;text-align:left;margin-left:147.25pt;margin-top:169.4pt;width:148.65pt;height:39.2pt;z-index:251664384">
            <v:textbox>
              <w:txbxContent>
                <w:p w:rsidR="00EB21EC" w:rsidRDefault="00EB21EC" w:rsidP="00EB21EC">
                  <w:pPr>
                    <w:jc w:val="center"/>
                  </w:pPr>
                  <w:r>
                    <w:t>Отдел эпидемиологии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31" style="position:absolute;left:0;text-align:left;margin-left:-41.25pt;margin-top:292.5pt;width:148.55pt;height:39.2pt;z-index:251663360">
            <v:textbox>
              <w:txbxContent>
                <w:p w:rsidR="00EB21EC" w:rsidRDefault="00EB21EC" w:rsidP="00EB21EC">
                  <w:pPr>
                    <w:spacing w:after="0" w:line="240" w:lineRule="auto"/>
                    <w:jc w:val="center"/>
                  </w:pPr>
                  <w:r>
                    <w:t>Отдел общественного здоровья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30" style="position:absolute;left:0;text-align:left;margin-left:-41.25pt;margin-top:233.4pt;width:148.55pt;height:39.2pt;z-index:251662336">
            <v:textbox>
              <w:txbxContent>
                <w:p w:rsidR="00EB21EC" w:rsidRDefault="00EB21EC" w:rsidP="00EB21EC">
                  <w:pPr>
                    <w:spacing w:after="0" w:line="240" w:lineRule="auto"/>
                    <w:jc w:val="center"/>
                  </w:pPr>
                  <w:r>
                    <w:t>Организационный отдел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29" style="position:absolute;left:0;text-align:left;margin-left:-41.25pt;margin-top:172.15pt;width:148.55pt;height:39.2pt;z-index:251661312">
            <v:textbox>
              <w:txbxContent>
                <w:p w:rsidR="00EB21EC" w:rsidRDefault="00EB21EC" w:rsidP="00EB21EC">
                  <w:pPr>
                    <w:jc w:val="center"/>
                  </w:pPr>
                  <w:r>
                    <w:t>Отдел гигиены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35" style="position:absolute;left:0;text-align:left;margin-left:334.2pt;margin-top:169.4pt;width:153.7pt;height:39.2pt;z-index:251667456">
            <v:textbox>
              <w:txbxContent>
                <w:p w:rsidR="0006779E" w:rsidRDefault="0006779E" w:rsidP="0006779E">
                  <w:pPr>
                    <w:spacing w:after="0" w:line="240" w:lineRule="auto"/>
                    <w:jc w:val="center"/>
                  </w:pPr>
                  <w:r>
                    <w:t>Бухгалтерия, планово-экономический отдел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36" style="position:absolute;left:0;text-align:left;margin-left:334.2pt;margin-top:233.4pt;width:153.7pt;height:39.2pt;z-index:251668480">
            <v:textbox>
              <w:txbxContent>
                <w:p w:rsidR="0006779E" w:rsidRDefault="0006779E" w:rsidP="0006779E">
                  <w:pPr>
                    <w:spacing w:after="0" w:line="240" w:lineRule="auto"/>
                    <w:jc w:val="center"/>
                  </w:pPr>
                  <w:r>
                    <w:t>Административно-хозяйственный отдел</w:t>
                  </w:r>
                </w:p>
              </w:txbxContent>
            </v:textbox>
          </v:rect>
        </w:pict>
      </w:r>
    </w:p>
    <w:sectPr w:rsidR="006B6D98" w:rsidRPr="006B6D98" w:rsidSect="000677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6D98"/>
    <w:rsid w:val="0006779E"/>
    <w:rsid w:val="00165B11"/>
    <w:rsid w:val="002162FC"/>
    <w:rsid w:val="002B4ADA"/>
    <w:rsid w:val="005B202B"/>
    <w:rsid w:val="006B6D98"/>
    <w:rsid w:val="0092421D"/>
    <w:rsid w:val="009344FE"/>
    <w:rsid w:val="00EB21EC"/>
    <w:rsid w:val="00F3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67"/>
        <o:r id="V:Rule21" type="connector" idref="#_x0000_s1066"/>
        <o:r id="V:Rule22" type="connector" idref="#_x0000_s1065"/>
        <o:r id="V:Rule23" type="connector" idref="#_x0000_s1048"/>
        <o:r id="V:Rule24" type="connector" idref="#_x0000_s1068"/>
        <o:r id="V:Rule25" type="connector" idref="#_x0000_s1058"/>
        <o:r id="V:Rule26" type="connector" idref="#_x0000_s1050"/>
        <o:r id="V:Rule27" type="connector" idref="#_x0000_s1064"/>
        <o:r id="V:Rule28" type="connector" idref="#_x0000_s1049"/>
        <o:r id="V:Rule29" type="connector" idref="#_x0000_s1052"/>
        <o:r id="V:Rule30" type="connector" idref="#_x0000_s1060"/>
        <o:r id="V:Rule31" type="connector" idref="#_x0000_s1053"/>
        <o:r id="V:Rule32" type="connector" idref="#_x0000_s1062"/>
        <o:r id="V:Rule33" type="connector" idref="#_x0000_s1057"/>
        <o:r id="V:Rule34" type="connector" idref="#_x0000_s1051"/>
        <o:r id="V:Rule35" type="connector" idref="#_x0000_s1056"/>
        <o:r id="V:Rule36" type="connector" idref="#_x0000_s1063"/>
        <o:r id="V:Rule37" type="connector" idref="#_x0000_s1061"/>
        <o:r id="V:Rule3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2016-08-03T06:29:00Z</cp:lastPrinted>
  <dcterms:created xsi:type="dcterms:W3CDTF">2016-08-03T05:49:00Z</dcterms:created>
  <dcterms:modified xsi:type="dcterms:W3CDTF">2016-08-03T06:48:00Z</dcterms:modified>
</cp:coreProperties>
</file>